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7EA" w:rsidRDefault="003927EA" w:rsidP="00182DB4">
      <w:pPr>
        <w:pStyle w:val="Heading1"/>
      </w:pPr>
      <w:bookmarkStart w:id="0" w:name="_GoBack"/>
      <w:bookmarkEnd w:id="0"/>
      <w:r w:rsidRPr="003927EA">
        <w:t>Healthy Living Pharmacies L</w:t>
      </w:r>
      <w:r w:rsidR="00115EB5">
        <w:t xml:space="preserve">evel </w:t>
      </w:r>
      <w:r w:rsidRPr="003927EA">
        <w:t xml:space="preserve">1 </w:t>
      </w:r>
      <w:r w:rsidR="005B4C86">
        <w:t>Self-Assessment Tool</w:t>
      </w:r>
    </w:p>
    <w:p w:rsidR="005B4C86" w:rsidRPr="005B4C86" w:rsidRDefault="005B4C86" w:rsidP="005B4C86"/>
    <w:p w:rsidR="00745188" w:rsidRDefault="00745188">
      <w:r w:rsidRPr="00A81F2E">
        <w:t>I</w:t>
      </w:r>
      <w:r w:rsidR="00182DB4">
        <w:t xml:space="preserve">n advance of your compliance visit </w:t>
      </w:r>
      <w:r w:rsidR="00003677" w:rsidRPr="00A81F2E">
        <w:t>please complete th</w:t>
      </w:r>
      <w:r w:rsidR="000415F3">
        <w:t>is</w:t>
      </w:r>
      <w:r w:rsidR="00003677" w:rsidRPr="00A81F2E">
        <w:t xml:space="preserve"> </w:t>
      </w:r>
      <w:r w:rsidR="00182DB4">
        <w:t>self-assessment tool</w:t>
      </w:r>
      <w:r w:rsidR="00003677" w:rsidRPr="00A81F2E">
        <w:t xml:space="preserve"> </w:t>
      </w:r>
      <w:r w:rsidR="00182DB4">
        <w:t xml:space="preserve">recording the </w:t>
      </w:r>
      <w:r w:rsidR="00182DB4" w:rsidRPr="00EF1A3F">
        <w:t xml:space="preserve">evidence that will be made </w:t>
      </w:r>
      <w:r w:rsidR="00003677" w:rsidRPr="00EF1A3F">
        <w:t>available at th</w:t>
      </w:r>
      <w:r w:rsidR="00182DB4" w:rsidRPr="00EF1A3F">
        <w:t>e visit and its location</w:t>
      </w:r>
      <w:r w:rsidR="004172B1">
        <w:t xml:space="preserve"> (portfolio of evidence, consultation room, counter display etc)</w:t>
      </w:r>
      <w:r w:rsidR="00965306">
        <w:t>. This will ensure that the process is</w:t>
      </w:r>
      <w:r w:rsidR="00182DB4">
        <w:t xml:space="preserve"> time</w:t>
      </w:r>
      <w:r w:rsidR="00965306">
        <w:t xml:space="preserve"> efficient and </w:t>
      </w:r>
      <w:r w:rsidR="005B56E8">
        <w:t xml:space="preserve">there </w:t>
      </w:r>
      <w:r w:rsidR="00965306">
        <w:t xml:space="preserve">will be of minimum disruption to your </w:t>
      </w:r>
      <w:r w:rsidR="000415F3">
        <w:t xml:space="preserve">customers and </w:t>
      </w:r>
      <w:r w:rsidR="00965306">
        <w:t xml:space="preserve">business.  </w:t>
      </w:r>
    </w:p>
    <w:p w:rsidR="00B07AE2" w:rsidRDefault="00062D9B" w:rsidP="007077B9">
      <w:hyperlink r:id="rId8" w:history="1">
        <w:r w:rsidR="004172B1" w:rsidRPr="00187EB0">
          <w:rPr>
            <w:rStyle w:val="Hyperlink"/>
          </w:rPr>
          <w:t>The Healthy Liv</w:t>
        </w:r>
        <w:r w:rsidR="00B07AE2" w:rsidRPr="00187EB0">
          <w:rPr>
            <w:rStyle w:val="Hyperlink"/>
          </w:rPr>
          <w:t>ing Pharmacies Level 1 Quality C</w:t>
        </w:r>
        <w:r w:rsidR="004172B1" w:rsidRPr="00187EB0">
          <w:rPr>
            <w:rStyle w:val="Hyperlink"/>
          </w:rPr>
          <w:t>riteria</w:t>
        </w:r>
      </w:hyperlink>
      <w:r w:rsidR="004172B1">
        <w:t xml:space="preserve"> states that as part of your self-assessment process, you are required to </w:t>
      </w:r>
      <w:r w:rsidR="004172B1" w:rsidRPr="00EF1A3F">
        <w:t>compile a portfolio of evidence and cross-reference it with</w:t>
      </w:r>
      <w:r w:rsidR="004172B1">
        <w:t xml:space="preserve"> </w:t>
      </w:r>
      <w:r w:rsidR="00B07AE2">
        <w:t xml:space="preserve">details about the types of evidence you must and could provide, please refer back to the Quality Criteria if you are unsure. </w:t>
      </w:r>
      <w:r w:rsidR="00B07AE2" w:rsidRPr="007077B9">
        <w:t>Please</w:t>
      </w:r>
      <w:r w:rsidR="00B07AE2">
        <w:t xml:space="preserve"> note:</w:t>
      </w:r>
      <w:r w:rsidR="001D6A37">
        <w:t xml:space="preserve"> </w:t>
      </w:r>
    </w:p>
    <w:p w:rsidR="00B07AE2" w:rsidRDefault="00B07AE2" w:rsidP="007077B9">
      <w:pPr>
        <w:pStyle w:val="ListParagraph"/>
        <w:numPr>
          <w:ilvl w:val="0"/>
          <w:numId w:val="12"/>
        </w:numPr>
      </w:pPr>
      <w:r>
        <w:t>You must cross-reference your portfolio and your complete self-assessment tool</w:t>
      </w:r>
    </w:p>
    <w:p w:rsidR="00B07AE2" w:rsidRDefault="00B07AE2" w:rsidP="007077B9">
      <w:pPr>
        <w:pStyle w:val="ListParagraph"/>
        <w:numPr>
          <w:ilvl w:val="0"/>
          <w:numId w:val="12"/>
        </w:numPr>
      </w:pPr>
      <w:r>
        <w:t>you must organise the portfolio in a logical way</w:t>
      </w:r>
    </w:p>
    <w:p w:rsidR="007077B9" w:rsidRDefault="00B07AE2" w:rsidP="007077B9">
      <w:pPr>
        <w:pStyle w:val="ListParagraph"/>
        <w:numPr>
          <w:ilvl w:val="0"/>
          <w:numId w:val="12"/>
        </w:numPr>
      </w:pPr>
      <w:r>
        <w:t>you must</w:t>
      </w:r>
      <w:r w:rsidR="007077B9">
        <w:t xml:space="preserve"> include </w:t>
      </w:r>
      <w:r>
        <w:t>at least one example</w:t>
      </w:r>
      <w:r w:rsidR="007077B9" w:rsidRPr="007077B9">
        <w:t xml:space="preserve"> of evidence for each criterion</w:t>
      </w:r>
      <w:r>
        <w:t xml:space="preserve">.  </w:t>
      </w:r>
    </w:p>
    <w:p w:rsidR="005B56E8" w:rsidRDefault="007077B9" w:rsidP="007077B9">
      <w:pPr>
        <w:pStyle w:val="ListParagraph"/>
        <w:numPr>
          <w:ilvl w:val="0"/>
          <w:numId w:val="12"/>
        </w:numPr>
      </w:pPr>
      <w:r>
        <w:t xml:space="preserve">you </w:t>
      </w:r>
      <w:r w:rsidR="00B07AE2">
        <w:t>may use the same</w:t>
      </w:r>
      <w:r>
        <w:t xml:space="preserve"> piece of evidence to support more than one criterion</w:t>
      </w:r>
    </w:p>
    <w:p w:rsidR="00D25E4B" w:rsidRDefault="00B07AE2" w:rsidP="00D25E4B">
      <w:pPr>
        <w:pStyle w:val="ListParagraph"/>
        <w:numPr>
          <w:ilvl w:val="0"/>
          <w:numId w:val="12"/>
        </w:numPr>
      </w:pPr>
      <w:r>
        <w:t>y</w:t>
      </w:r>
      <w:r w:rsidR="00F42C91" w:rsidRPr="00F42C91">
        <w:t>ou can include hyperlinks</w:t>
      </w:r>
      <w:r w:rsidR="00035725">
        <w:t xml:space="preserve"> to websites</w:t>
      </w:r>
      <w:r>
        <w:t xml:space="preserve"> in your self-assessment tool</w:t>
      </w:r>
      <w:r w:rsidR="00F42C91" w:rsidRPr="00F42C91">
        <w:t>, however please ensure that hard copies of these</w:t>
      </w:r>
      <w:r w:rsidR="00F42C91">
        <w:t xml:space="preserve"> are included in your portfolio</w:t>
      </w:r>
      <w:r w:rsidR="00F42C91" w:rsidRPr="00F42C91">
        <w:t>.</w:t>
      </w:r>
      <w:r w:rsidR="00D25E4B" w:rsidRPr="00D25E4B">
        <w:t xml:space="preserve"> </w:t>
      </w:r>
    </w:p>
    <w:p w:rsidR="00D25E4B" w:rsidRDefault="00D25E4B" w:rsidP="00D25E4B">
      <w:pPr>
        <w:pStyle w:val="Heading2"/>
        <w:numPr>
          <w:ilvl w:val="0"/>
          <w:numId w:val="14"/>
        </w:numPr>
      </w:pPr>
      <w:r w:rsidRPr="005B56E8">
        <w:t>General Details</w:t>
      </w:r>
    </w:p>
    <w:p w:rsidR="00592207" w:rsidRPr="00592207" w:rsidRDefault="00592207" w:rsidP="00592207">
      <w:pPr>
        <w:rPr>
          <w:sz w:val="10"/>
          <w:szCs w:val="1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15"/>
        <w:gridCol w:w="3501"/>
        <w:gridCol w:w="3544"/>
        <w:gridCol w:w="3888"/>
      </w:tblGrid>
      <w:tr w:rsidR="0058057B" w:rsidRPr="005B56E8" w:rsidTr="00D25E4B">
        <w:trPr>
          <w:trHeight w:val="615"/>
          <w:jc w:val="center"/>
        </w:trPr>
        <w:tc>
          <w:tcPr>
            <w:tcW w:w="3015" w:type="dxa"/>
            <w:tcBorders>
              <w:top w:val="single" w:sz="4" w:space="0" w:color="auto"/>
              <w:bottom w:val="single" w:sz="4" w:space="0" w:color="auto"/>
              <w:right w:val="single" w:sz="4" w:space="0" w:color="auto"/>
            </w:tcBorders>
            <w:shd w:val="clear" w:color="auto" w:fill="auto"/>
          </w:tcPr>
          <w:p w:rsidR="0058057B" w:rsidRPr="005B56E8" w:rsidRDefault="0058057B">
            <w:pPr>
              <w:rPr>
                <w:sz w:val="20"/>
                <w:szCs w:val="20"/>
              </w:rPr>
            </w:pPr>
            <w:r>
              <w:rPr>
                <w:sz w:val="20"/>
                <w:szCs w:val="20"/>
              </w:rPr>
              <w:t>Pharmacy Name and address:</w:t>
            </w:r>
          </w:p>
        </w:tc>
        <w:tc>
          <w:tcPr>
            <w:tcW w:w="10933" w:type="dxa"/>
            <w:gridSpan w:val="3"/>
            <w:tcBorders>
              <w:top w:val="single" w:sz="4" w:space="0" w:color="auto"/>
              <w:left w:val="single" w:sz="4" w:space="0" w:color="auto"/>
              <w:bottom w:val="single" w:sz="4" w:space="0" w:color="auto"/>
            </w:tcBorders>
            <w:shd w:val="clear" w:color="auto" w:fill="auto"/>
          </w:tcPr>
          <w:p w:rsidR="0058057B" w:rsidRDefault="0058057B">
            <w:pPr>
              <w:rPr>
                <w:sz w:val="20"/>
                <w:szCs w:val="20"/>
              </w:rPr>
            </w:pPr>
          </w:p>
          <w:p w:rsidR="0058057B" w:rsidRPr="005B56E8" w:rsidRDefault="0058057B">
            <w:pPr>
              <w:rPr>
                <w:sz w:val="20"/>
                <w:szCs w:val="20"/>
              </w:rPr>
            </w:pPr>
          </w:p>
        </w:tc>
      </w:tr>
      <w:tr w:rsidR="0058057B" w:rsidRPr="005B56E8" w:rsidTr="00D25E4B">
        <w:trPr>
          <w:trHeight w:val="615"/>
          <w:jc w:val="center"/>
        </w:trPr>
        <w:tc>
          <w:tcPr>
            <w:tcW w:w="3015" w:type="dxa"/>
            <w:tcBorders>
              <w:top w:val="single" w:sz="4" w:space="0" w:color="auto"/>
              <w:bottom w:val="single" w:sz="4" w:space="0" w:color="auto"/>
              <w:right w:val="single" w:sz="4" w:space="0" w:color="auto"/>
            </w:tcBorders>
            <w:shd w:val="clear" w:color="auto" w:fill="auto"/>
          </w:tcPr>
          <w:p w:rsidR="0058057B" w:rsidRPr="005B56E8" w:rsidRDefault="00AB5D69" w:rsidP="0058057B">
            <w:pPr>
              <w:rPr>
                <w:sz w:val="20"/>
                <w:szCs w:val="20"/>
              </w:rPr>
            </w:pPr>
            <w:r>
              <w:rPr>
                <w:sz w:val="20"/>
                <w:szCs w:val="20"/>
              </w:rPr>
              <w:t xml:space="preserve">Registered Professional </w:t>
            </w:r>
            <w:r w:rsidR="0058057B" w:rsidRPr="005B56E8">
              <w:rPr>
                <w:sz w:val="20"/>
                <w:szCs w:val="20"/>
              </w:rPr>
              <w:t xml:space="preserve"> Name:</w:t>
            </w:r>
          </w:p>
          <w:p w:rsidR="0058057B" w:rsidRDefault="0058057B" w:rsidP="0058057B">
            <w:pPr>
              <w:rPr>
                <w:sz w:val="20"/>
                <w:szCs w:val="20"/>
              </w:rPr>
            </w:pPr>
          </w:p>
        </w:tc>
        <w:tc>
          <w:tcPr>
            <w:tcW w:w="3501" w:type="dxa"/>
            <w:tcBorders>
              <w:top w:val="single" w:sz="4" w:space="0" w:color="auto"/>
              <w:left w:val="single" w:sz="4" w:space="0" w:color="auto"/>
              <w:bottom w:val="single" w:sz="4" w:space="0" w:color="auto"/>
            </w:tcBorders>
            <w:shd w:val="clear" w:color="auto" w:fill="auto"/>
          </w:tcPr>
          <w:p w:rsidR="0058057B" w:rsidRDefault="0058057B" w:rsidP="0058057B">
            <w:pPr>
              <w:rPr>
                <w:sz w:val="20"/>
                <w:szCs w:val="20"/>
              </w:rPr>
            </w:pPr>
          </w:p>
        </w:tc>
        <w:tc>
          <w:tcPr>
            <w:tcW w:w="3544" w:type="dxa"/>
            <w:tcBorders>
              <w:top w:val="single" w:sz="4" w:space="0" w:color="auto"/>
              <w:left w:val="single" w:sz="4" w:space="0" w:color="auto"/>
              <w:bottom w:val="single" w:sz="4" w:space="0" w:color="auto"/>
            </w:tcBorders>
            <w:shd w:val="clear" w:color="auto" w:fill="auto"/>
          </w:tcPr>
          <w:p w:rsidR="0058057B" w:rsidRPr="005B56E8" w:rsidRDefault="0058057B" w:rsidP="0058057B">
            <w:pPr>
              <w:rPr>
                <w:sz w:val="20"/>
                <w:szCs w:val="20"/>
              </w:rPr>
            </w:pPr>
            <w:r w:rsidRPr="005B56E8">
              <w:rPr>
                <w:sz w:val="20"/>
                <w:szCs w:val="20"/>
              </w:rPr>
              <w:t>Pharmacist - GPhC Number:</w:t>
            </w:r>
          </w:p>
          <w:p w:rsidR="0058057B" w:rsidRDefault="0058057B" w:rsidP="0058057B">
            <w:pPr>
              <w:rPr>
                <w:sz w:val="20"/>
                <w:szCs w:val="20"/>
              </w:rPr>
            </w:pPr>
          </w:p>
        </w:tc>
        <w:tc>
          <w:tcPr>
            <w:tcW w:w="3888" w:type="dxa"/>
            <w:tcBorders>
              <w:top w:val="single" w:sz="4" w:space="0" w:color="auto"/>
              <w:left w:val="single" w:sz="4" w:space="0" w:color="auto"/>
              <w:bottom w:val="single" w:sz="4" w:space="0" w:color="auto"/>
            </w:tcBorders>
            <w:shd w:val="clear" w:color="auto" w:fill="auto"/>
          </w:tcPr>
          <w:p w:rsidR="0058057B" w:rsidRDefault="0058057B" w:rsidP="0058057B">
            <w:pPr>
              <w:rPr>
                <w:sz w:val="20"/>
                <w:szCs w:val="20"/>
              </w:rPr>
            </w:pPr>
          </w:p>
        </w:tc>
      </w:tr>
      <w:tr w:rsidR="0058057B" w:rsidRPr="005B56E8" w:rsidTr="00D25E4B">
        <w:trPr>
          <w:trHeight w:val="633"/>
          <w:jc w:val="center"/>
        </w:trPr>
        <w:tc>
          <w:tcPr>
            <w:tcW w:w="3015" w:type="dxa"/>
            <w:tcBorders>
              <w:top w:val="single" w:sz="4" w:space="0" w:color="auto"/>
              <w:bottom w:val="single" w:sz="4" w:space="0" w:color="auto"/>
              <w:right w:val="single" w:sz="4" w:space="0" w:color="auto"/>
            </w:tcBorders>
            <w:shd w:val="clear" w:color="auto" w:fill="auto"/>
          </w:tcPr>
          <w:p w:rsidR="0058057B" w:rsidRDefault="0058057B" w:rsidP="003D6C49">
            <w:pPr>
              <w:rPr>
                <w:sz w:val="20"/>
                <w:szCs w:val="20"/>
              </w:rPr>
            </w:pPr>
            <w:r w:rsidRPr="005B56E8">
              <w:rPr>
                <w:sz w:val="20"/>
                <w:szCs w:val="20"/>
              </w:rPr>
              <w:t>Date of completion:</w:t>
            </w:r>
          </w:p>
        </w:tc>
        <w:tc>
          <w:tcPr>
            <w:tcW w:w="3501" w:type="dxa"/>
            <w:tcBorders>
              <w:top w:val="single" w:sz="4" w:space="0" w:color="auto"/>
              <w:left w:val="single" w:sz="4" w:space="0" w:color="auto"/>
              <w:bottom w:val="single" w:sz="4" w:space="0" w:color="auto"/>
            </w:tcBorders>
            <w:shd w:val="clear" w:color="auto" w:fill="auto"/>
          </w:tcPr>
          <w:p w:rsidR="0058057B" w:rsidRDefault="0058057B" w:rsidP="0058057B">
            <w:pPr>
              <w:rPr>
                <w:sz w:val="20"/>
                <w:szCs w:val="20"/>
              </w:rPr>
            </w:pPr>
          </w:p>
        </w:tc>
        <w:tc>
          <w:tcPr>
            <w:tcW w:w="7432" w:type="dxa"/>
            <w:gridSpan w:val="2"/>
            <w:tcBorders>
              <w:top w:val="single" w:sz="4" w:space="0" w:color="auto"/>
              <w:left w:val="single" w:sz="4" w:space="0" w:color="auto"/>
              <w:bottom w:val="single" w:sz="4" w:space="0" w:color="auto"/>
            </w:tcBorders>
            <w:shd w:val="clear" w:color="auto" w:fill="BFBFBF" w:themeFill="background1" w:themeFillShade="BF"/>
          </w:tcPr>
          <w:p w:rsidR="0058057B" w:rsidRDefault="0058057B" w:rsidP="0058057B">
            <w:pPr>
              <w:rPr>
                <w:sz w:val="20"/>
                <w:szCs w:val="20"/>
              </w:rPr>
            </w:pPr>
          </w:p>
        </w:tc>
      </w:tr>
    </w:tbl>
    <w:p w:rsidR="00FC3FD0" w:rsidRDefault="00FC3FD0">
      <w:r>
        <w:br w:type="page"/>
      </w:r>
    </w:p>
    <w:p w:rsidR="0058057B" w:rsidRDefault="0058057B" w:rsidP="00D25E4B">
      <w:pPr>
        <w:pStyle w:val="Heading2"/>
        <w:numPr>
          <w:ilvl w:val="0"/>
          <w:numId w:val="14"/>
        </w:numPr>
      </w:pPr>
      <w:r>
        <w:lastRenderedPageBreak/>
        <w:t>Quality Criteria</w:t>
      </w:r>
    </w:p>
    <w:p w:rsidR="0058057B" w:rsidRPr="0058057B" w:rsidRDefault="0058057B" w:rsidP="0058057B"/>
    <w:tbl>
      <w:tblPr>
        <w:tblStyle w:val="TableGrid"/>
        <w:tblW w:w="0" w:type="auto"/>
        <w:jc w:val="center"/>
        <w:tblLook w:val="04A0" w:firstRow="1" w:lastRow="0" w:firstColumn="1" w:lastColumn="0" w:noHBand="0" w:noVBand="1"/>
      </w:tblPr>
      <w:tblGrid>
        <w:gridCol w:w="1056"/>
        <w:gridCol w:w="6452"/>
        <w:gridCol w:w="3260"/>
        <w:gridCol w:w="3180"/>
      </w:tblGrid>
      <w:tr w:rsidR="00FC3FD0" w:rsidRPr="005B56E8" w:rsidTr="0058057B">
        <w:trPr>
          <w:jc w:val="center"/>
        </w:trPr>
        <w:tc>
          <w:tcPr>
            <w:tcW w:w="7508" w:type="dxa"/>
            <w:gridSpan w:val="2"/>
            <w:shd w:val="clear" w:color="auto" w:fill="548DD4" w:themeFill="text2" w:themeFillTint="99"/>
          </w:tcPr>
          <w:p w:rsidR="00FC3FD0" w:rsidRPr="00FC3FD0" w:rsidRDefault="00FC3FD0" w:rsidP="005B56E8">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part 1</w:t>
            </w:r>
          </w:p>
          <w:p w:rsidR="00FC3FD0" w:rsidRPr="005B56E8" w:rsidRDefault="00FC3FD0" w:rsidP="005B56E8">
            <w:pPr>
              <w:jc w:val="center"/>
              <w:rPr>
                <w:b/>
                <w:sz w:val="20"/>
                <w:szCs w:val="20"/>
              </w:rPr>
            </w:pPr>
          </w:p>
        </w:tc>
        <w:tc>
          <w:tcPr>
            <w:tcW w:w="3260" w:type="dxa"/>
            <w:shd w:val="clear" w:color="auto" w:fill="548DD4" w:themeFill="text2" w:themeFillTint="99"/>
          </w:tcPr>
          <w:p w:rsidR="00FC3FD0" w:rsidRPr="005B56E8" w:rsidRDefault="00FC3FD0" w:rsidP="005B56E8">
            <w:pPr>
              <w:rPr>
                <w:b/>
                <w:sz w:val="20"/>
                <w:szCs w:val="20"/>
              </w:rPr>
            </w:pPr>
            <w:r w:rsidRPr="005B56E8">
              <w:rPr>
                <w:b/>
                <w:sz w:val="20"/>
                <w:szCs w:val="20"/>
              </w:rPr>
              <w:t xml:space="preserve">Evidence </w:t>
            </w:r>
            <w:r>
              <w:rPr>
                <w:b/>
                <w:sz w:val="20"/>
                <w:szCs w:val="20"/>
              </w:rPr>
              <w:t>type and name (e.g. NHS Havering leaflet ‘Give up smoking for free’)</w:t>
            </w:r>
          </w:p>
        </w:tc>
        <w:tc>
          <w:tcPr>
            <w:tcW w:w="3180" w:type="dxa"/>
            <w:shd w:val="clear" w:color="auto" w:fill="548DD4" w:themeFill="text2" w:themeFillTint="99"/>
          </w:tcPr>
          <w:p w:rsidR="00FC3FD0" w:rsidRPr="005B56E8" w:rsidRDefault="00FC3FD0" w:rsidP="00FC3FD0">
            <w:pPr>
              <w:rPr>
                <w:b/>
                <w:sz w:val="20"/>
                <w:szCs w:val="20"/>
              </w:rPr>
            </w:pPr>
            <w:r>
              <w:rPr>
                <w:b/>
                <w:sz w:val="20"/>
                <w:szCs w:val="20"/>
              </w:rPr>
              <w:t>Evidence location (portfolio, consultation room, counter etc)</w:t>
            </w:r>
          </w:p>
        </w:tc>
      </w:tr>
      <w:tr w:rsidR="00FC3FD0" w:rsidRPr="005B56E8" w:rsidTr="0058057B">
        <w:trPr>
          <w:jc w:val="center"/>
        </w:trPr>
        <w:tc>
          <w:tcPr>
            <w:tcW w:w="1056" w:type="dxa"/>
            <w:shd w:val="clear" w:color="auto" w:fill="auto"/>
          </w:tcPr>
          <w:p w:rsidR="00FC3FD0" w:rsidRPr="005B56E8" w:rsidRDefault="00FC3FD0" w:rsidP="005B56E8">
            <w:pPr>
              <w:rPr>
                <w:sz w:val="20"/>
                <w:szCs w:val="20"/>
              </w:rPr>
            </w:pPr>
            <w:r w:rsidRPr="005B56E8">
              <w:rPr>
                <w:b/>
                <w:sz w:val="20"/>
                <w:szCs w:val="20"/>
              </w:rPr>
              <w:t>Public Health Needs</w:t>
            </w:r>
          </w:p>
          <w:p w:rsidR="00FC3FD0" w:rsidRPr="005B56E8" w:rsidRDefault="00FC3FD0" w:rsidP="005B56E8">
            <w:pPr>
              <w:jc w:val="center"/>
              <w:rPr>
                <w:sz w:val="20"/>
                <w:szCs w:val="20"/>
              </w:rPr>
            </w:pPr>
          </w:p>
        </w:tc>
        <w:tc>
          <w:tcPr>
            <w:tcW w:w="6452" w:type="dxa"/>
            <w:shd w:val="clear" w:color="auto" w:fill="auto"/>
          </w:tcPr>
          <w:p w:rsidR="00FC3FD0" w:rsidRPr="005B56E8" w:rsidRDefault="00FC3FD0" w:rsidP="005B56E8">
            <w:pPr>
              <w:pStyle w:val="ListParagraph"/>
              <w:numPr>
                <w:ilvl w:val="0"/>
                <w:numId w:val="1"/>
              </w:numPr>
              <w:rPr>
                <w:sz w:val="20"/>
                <w:szCs w:val="20"/>
              </w:rPr>
            </w:pPr>
            <w:r w:rsidRPr="005B56E8">
              <w:rPr>
                <w:sz w:val="20"/>
                <w:szCs w:val="20"/>
              </w:rPr>
              <w:t>All pharmacy staff have an awareness of the local public health and pharmaceutical needs outlined in the Joint Strategic Needs Assessment (JSNA), Pharmaceutical Needs Assessment (PNA) and Health Profiles</w:t>
            </w:r>
            <w:r w:rsidRPr="005B56E8">
              <w:footnoteReference w:id="1"/>
            </w:r>
            <w:r w:rsidRPr="005B56E8">
              <w:rPr>
                <w:sz w:val="20"/>
                <w:szCs w:val="20"/>
              </w:rPr>
              <w:t xml:space="preserve"> for their area including where and how to access them.</w:t>
            </w:r>
          </w:p>
          <w:p w:rsidR="00FC3FD0" w:rsidRPr="005B56E8" w:rsidRDefault="00FC3FD0" w:rsidP="00856A33">
            <w:pPr>
              <w:rPr>
                <w:sz w:val="20"/>
                <w:szCs w:val="20"/>
              </w:rPr>
            </w:pPr>
          </w:p>
          <w:p w:rsidR="00FC3FD0" w:rsidRPr="005B56E8" w:rsidRDefault="00FC3FD0" w:rsidP="00856A33">
            <w:pPr>
              <w:rPr>
                <w:b/>
                <w:sz w:val="20"/>
                <w:szCs w:val="20"/>
              </w:rPr>
            </w:pPr>
            <w:r w:rsidRPr="005B56E8">
              <w:rPr>
                <w:b/>
                <w:sz w:val="20"/>
                <w:szCs w:val="20"/>
              </w:rPr>
              <w:t>Royal Pharmaceutical Society Professional Standards for Public Health Practice for Pharmacy:</w:t>
            </w:r>
          </w:p>
          <w:p w:rsidR="00FC3FD0" w:rsidRPr="005B56E8" w:rsidRDefault="00FC3FD0" w:rsidP="00856A33">
            <w:pPr>
              <w:pStyle w:val="ListParagraph"/>
              <w:numPr>
                <w:ilvl w:val="0"/>
                <w:numId w:val="1"/>
              </w:numPr>
              <w:rPr>
                <w:sz w:val="20"/>
                <w:szCs w:val="20"/>
              </w:rPr>
            </w:pPr>
            <w:r w:rsidRPr="005B56E8">
              <w:rPr>
                <w:sz w:val="20"/>
                <w:szCs w:val="20"/>
              </w:rPr>
              <w:t>Pharmacists and their teams are aware of the wider factors influencing health (including health literacy, socio-economic, ethnic and genetic factors) and the health needs of their local population and community</w:t>
            </w:r>
            <w:r w:rsidRPr="005B56E8">
              <w:rPr>
                <w:rStyle w:val="FootnoteReference"/>
                <w:sz w:val="20"/>
                <w:szCs w:val="20"/>
              </w:rPr>
              <w:footnoteReference w:id="2"/>
            </w:r>
            <w:r w:rsidRPr="005B56E8">
              <w:rPr>
                <w:sz w:val="20"/>
                <w:szCs w:val="20"/>
              </w:rPr>
              <w:t xml:space="preserve">. </w:t>
            </w:r>
          </w:p>
          <w:p w:rsidR="00FC3FD0" w:rsidRPr="005B56E8" w:rsidRDefault="00FC3FD0" w:rsidP="00856A33">
            <w:pPr>
              <w:pStyle w:val="ListParagraph"/>
              <w:numPr>
                <w:ilvl w:val="0"/>
                <w:numId w:val="1"/>
              </w:numPr>
              <w:rPr>
                <w:sz w:val="20"/>
                <w:szCs w:val="20"/>
              </w:rPr>
            </w:pPr>
            <w:r w:rsidRPr="005B56E8">
              <w:rPr>
                <w:sz w:val="20"/>
                <w:szCs w:val="20"/>
              </w:rPr>
              <w:t>The pharmacy team is aware of key national and local policies and strategies to improve and protect health and identifies and implements implications and opportunities for pharmacy</w:t>
            </w:r>
            <w:r w:rsidRPr="005B56E8">
              <w:rPr>
                <w:rStyle w:val="FootnoteReference"/>
                <w:sz w:val="20"/>
                <w:szCs w:val="20"/>
              </w:rPr>
              <w:footnoteReference w:id="3"/>
            </w:r>
            <w:r w:rsidRPr="005B56E8">
              <w:rPr>
                <w:sz w:val="20"/>
                <w:szCs w:val="20"/>
              </w:rPr>
              <w:t xml:space="preserve">.  </w:t>
            </w:r>
          </w:p>
          <w:p w:rsidR="00FC3FD0" w:rsidRPr="005B56E8" w:rsidRDefault="00FC3FD0" w:rsidP="00856A33">
            <w:pPr>
              <w:pStyle w:val="ListParagraph"/>
              <w:numPr>
                <w:ilvl w:val="0"/>
                <w:numId w:val="1"/>
              </w:numPr>
              <w:rPr>
                <w:sz w:val="20"/>
                <w:szCs w:val="20"/>
              </w:rPr>
            </w:pPr>
            <w:r w:rsidRPr="005B56E8">
              <w:rPr>
                <w:sz w:val="20"/>
                <w:szCs w:val="20"/>
              </w:rPr>
              <w:t>Pharmacy initiatives are aligned with public health policy at local, national and global levels and support the implementation of strategic national and local delivery plans</w:t>
            </w:r>
            <w:r w:rsidRPr="005B56E8">
              <w:rPr>
                <w:rStyle w:val="FootnoteReference"/>
                <w:sz w:val="20"/>
                <w:szCs w:val="20"/>
              </w:rPr>
              <w:footnoteReference w:id="4"/>
            </w:r>
            <w:r w:rsidRPr="005B56E8">
              <w:rPr>
                <w:sz w:val="20"/>
                <w:szCs w:val="20"/>
              </w:rPr>
              <w:t>.</w:t>
            </w:r>
          </w:p>
          <w:p w:rsidR="00FC3FD0" w:rsidRPr="005B56E8" w:rsidRDefault="00FC3FD0" w:rsidP="00856A33">
            <w:pPr>
              <w:pStyle w:val="ListParagraph"/>
              <w:numPr>
                <w:ilvl w:val="0"/>
                <w:numId w:val="1"/>
              </w:numPr>
              <w:rPr>
                <w:sz w:val="20"/>
                <w:szCs w:val="20"/>
              </w:rPr>
            </w:pPr>
            <w:r w:rsidRPr="005B56E8">
              <w:rPr>
                <w:sz w:val="20"/>
                <w:szCs w:val="20"/>
              </w:rPr>
              <w:t>Pharmacists and their teams are aware of the groups and communities within their local population at most risk of experiencing health inequalities and take steps to assist them in accessing and delivering public health services to meet their needs</w:t>
            </w:r>
            <w:r w:rsidRPr="005B56E8">
              <w:rPr>
                <w:rStyle w:val="FootnoteReference"/>
                <w:sz w:val="20"/>
                <w:szCs w:val="20"/>
              </w:rPr>
              <w:footnoteReference w:id="5"/>
            </w:r>
            <w:r w:rsidRPr="005B56E8">
              <w:rPr>
                <w:sz w:val="20"/>
                <w:szCs w:val="20"/>
              </w:rPr>
              <w:t xml:space="preserve">. </w:t>
            </w:r>
          </w:p>
          <w:p w:rsidR="00FC3FD0" w:rsidRPr="005B56E8" w:rsidRDefault="00FC3FD0" w:rsidP="00856A33">
            <w:pPr>
              <w:pStyle w:val="ListParagraph"/>
              <w:numPr>
                <w:ilvl w:val="0"/>
                <w:numId w:val="1"/>
              </w:numPr>
              <w:rPr>
                <w:sz w:val="20"/>
                <w:szCs w:val="20"/>
              </w:rPr>
            </w:pPr>
            <w:r w:rsidRPr="005B56E8">
              <w:rPr>
                <w:sz w:val="20"/>
                <w:szCs w:val="20"/>
              </w:rPr>
              <w:t>Pharmacists and their teams seek opportunities to deliver public health services based on local public health need</w:t>
            </w:r>
            <w:r w:rsidRPr="005B56E8">
              <w:rPr>
                <w:rStyle w:val="FootnoteReference"/>
                <w:sz w:val="20"/>
                <w:szCs w:val="20"/>
              </w:rPr>
              <w:footnoteReference w:id="6"/>
            </w:r>
            <w:r w:rsidRPr="005B56E8">
              <w:rPr>
                <w:sz w:val="20"/>
                <w:szCs w:val="20"/>
              </w:rPr>
              <w:t>.</w:t>
            </w:r>
          </w:p>
          <w:p w:rsidR="00FC3FD0" w:rsidRPr="005B56E8" w:rsidRDefault="00FC3FD0" w:rsidP="003D443F">
            <w:pPr>
              <w:rPr>
                <w:sz w:val="20"/>
                <w:szCs w:val="20"/>
              </w:rPr>
            </w:pPr>
          </w:p>
        </w:tc>
        <w:tc>
          <w:tcPr>
            <w:tcW w:w="3260" w:type="dxa"/>
            <w:shd w:val="clear" w:color="auto" w:fill="auto"/>
          </w:tcPr>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p w:rsidR="00FC3FD0" w:rsidRPr="005B56E8" w:rsidRDefault="00FC3FD0">
            <w:pPr>
              <w:rPr>
                <w:sz w:val="20"/>
                <w:szCs w:val="20"/>
              </w:rPr>
            </w:pPr>
          </w:p>
        </w:tc>
        <w:tc>
          <w:tcPr>
            <w:tcW w:w="3180" w:type="dxa"/>
            <w:shd w:val="clear" w:color="auto" w:fill="auto"/>
          </w:tcPr>
          <w:p w:rsidR="00FC3FD0" w:rsidRDefault="00FC3FD0">
            <w:pPr>
              <w:rPr>
                <w:sz w:val="20"/>
                <w:szCs w:val="20"/>
              </w:rPr>
            </w:pPr>
          </w:p>
          <w:p w:rsidR="00FC3FD0" w:rsidRPr="005B56E8" w:rsidRDefault="00FC3FD0">
            <w:pPr>
              <w:rPr>
                <w:sz w:val="20"/>
                <w:szCs w:val="20"/>
              </w:rPr>
            </w:pPr>
          </w:p>
        </w:tc>
      </w:tr>
    </w:tbl>
    <w:p w:rsidR="007077B9" w:rsidRDefault="007077B9"/>
    <w:tbl>
      <w:tblPr>
        <w:tblStyle w:val="TableGrid"/>
        <w:tblW w:w="0" w:type="auto"/>
        <w:jc w:val="center"/>
        <w:tblLook w:val="04A0" w:firstRow="1" w:lastRow="0" w:firstColumn="1" w:lastColumn="0" w:noHBand="0" w:noVBand="1"/>
      </w:tblPr>
      <w:tblGrid>
        <w:gridCol w:w="1056"/>
        <w:gridCol w:w="6208"/>
        <w:gridCol w:w="3236"/>
        <w:gridCol w:w="3448"/>
      </w:tblGrid>
      <w:tr w:rsidR="00FC3FD0" w:rsidRPr="005B56E8" w:rsidTr="0058057B">
        <w:trPr>
          <w:jc w:val="center"/>
        </w:trPr>
        <w:tc>
          <w:tcPr>
            <w:tcW w:w="1056" w:type="dxa"/>
            <w:shd w:val="clear" w:color="auto" w:fill="548DD4" w:themeFill="text2" w:themeFillTint="99"/>
          </w:tcPr>
          <w:p w:rsidR="00FC3FD0" w:rsidRPr="005B56E8" w:rsidRDefault="00FC3FD0" w:rsidP="003D443F">
            <w:pPr>
              <w:rPr>
                <w:sz w:val="20"/>
                <w:szCs w:val="20"/>
              </w:rPr>
            </w:pPr>
          </w:p>
        </w:tc>
        <w:tc>
          <w:tcPr>
            <w:tcW w:w="6208" w:type="dxa"/>
            <w:shd w:val="clear" w:color="auto" w:fill="548DD4" w:themeFill="text2" w:themeFillTint="99"/>
          </w:tcPr>
          <w:p w:rsidR="007077B9" w:rsidRPr="00FC3FD0" w:rsidRDefault="007077B9" w:rsidP="007077B9">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w:t>
            </w:r>
            <w:r>
              <w:rPr>
                <w:b/>
                <w:sz w:val="20"/>
                <w:szCs w:val="20"/>
              </w:rPr>
              <w:t>part 2</w:t>
            </w:r>
          </w:p>
          <w:p w:rsidR="00FC3FD0" w:rsidRPr="005B56E8" w:rsidRDefault="00FC3FD0" w:rsidP="00856A33">
            <w:pPr>
              <w:jc w:val="center"/>
              <w:rPr>
                <w:b/>
                <w:sz w:val="20"/>
                <w:szCs w:val="20"/>
              </w:rPr>
            </w:pPr>
          </w:p>
        </w:tc>
        <w:tc>
          <w:tcPr>
            <w:tcW w:w="3236" w:type="dxa"/>
            <w:shd w:val="clear" w:color="auto" w:fill="548DD4" w:themeFill="text2" w:themeFillTint="99"/>
          </w:tcPr>
          <w:p w:rsidR="00FC3FD0" w:rsidRPr="005B56E8" w:rsidRDefault="007077B9" w:rsidP="007077B9">
            <w:pPr>
              <w:jc w:val="center"/>
              <w:rPr>
                <w:b/>
                <w:sz w:val="20"/>
                <w:szCs w:val="20"/>
              </w:rPr>
            </w:pPr>
            <w:r w:rsidRPr="005B56E8">
              <w:rPr>
                <w:b/>
                <w:sz w:val="20"/>
                <w:szCs w:val="20"/>
              </w:rPr>
              <w:t xml:space="preserve">Evidence </w:t>
            </w:r>
            <w:r>
              <w:rPr>
                <w:b/>
                <w:sz w:val="20"/>
                <w:szCs w:val="20"/>
              </w:rPr>
              <w:t>type and name (RSPH Level 2 Award certificate of staff)</w:t>
            </w:r>
          </w:p>
        </w:tc>
        <w:tc>
          <w:tcPr>
            <w:tcW w:w="3448" w:type="dxa"/>
            <w:shd w:val="clear" w:color="auto" w:fill="548DD4" w:themeFill="text2" w:themeFillTint="99"/>
          </w:tcPr>
          <w:p w:rsidR="00FC3FD0" w:rsidRPr="005B56E8" w:rsidRDefault="007077B9" w:rsidP="00856A33">
            <w:pPr>
              <w:jc w:val="center"/>
              <w:rPr>
                <w:b/>
                <w:sz w:val="20"/>
                <w:szCs w:val="20"/>
              </w:rPr>
            </w:pPr>
            <w:r>
              <w:rPr>
                <w:b/>
                <w:sz w:val="20"/>
                <w:szCs w:val="20"/>
              </w:rPr>
              <w:t>Evidence location (portfolio, consultation room, counter etc)</w:t>
            </w:r>
          </w:p>
        </w:tc>
      </w:tr>
      <w:tr w:rsidR="00FC3FD0" w:rsidRPr="005B56E8" w:rsidTr="0058057B">
        <w:trPr>
          <w:jc w:val="center"/>
        </w:trPr>
        <w:tc>
          <w:tcPr>
            <w:tcW w:w="1056" w:type="dxa"/>
            <w:shd w:val="clear" w:color="auto" w:fill="auto"/>
          </w:tcPr>
          <w:p w:rsidR="007077B9" w:rsidRPr="005B56E8" w:rsidRDefault="007077B9" w:rsidP="007077B9">
            <w:pPr>
              <w:rPr>
                <w:b/>
                <w:sz w:val="20"/>
                <w:szCs w:val="20"/>
              </w:rPr>
            </w:pPr>
            <w:r w:rsidRPr="005B56E8">
              <w:rPr>
                <w:b/>
                <w:sz w:val="20"/>
                <w:szCs w:val="20"/>
              </w:rPr>
              <w:t>Health and Wellbeing Ethos</w:t>
            </w:r>
          </w:p>
          <w:p w:rsidR="00FC3FD0" w:rsidRPr="005B56E8" w:rsidRDefault="00FC3FD0" w:rsidP="003D443F">
            <w:pPr>
              <w:rPr>
                <w:sz w:val="20"/>
                <w:szCs w:val="20"/>
              </w:rPr>
            </w:pPr>
          </w:p>
        </w:tc>
        <w:tc>
          <w:tcPr>
            <w:tcW w:w="6208" w:type="dxa"/>
            <w:shd w:val="clear" w:color="auto" w:fill="auto"/>
          </w:tcPr>
          <w:p w:rsidR="00FC3FD0" w:rsidRPr="005B56E8" w:rsidRDefault="00FC3FD0" w:rsidP="00856A33">
            <w:pPr>
              <w:pStyle w:val="ListParagraph"/>
              <w:numPr>
                <w:ilvl w:val="0"/>
                <w:numId w:val="2"/>
              </w:numPr>
              <w:rPr>
                <w:sz w:val="20"/>
                <w:szCs w:val="20"/>
              </w:rPr>
            </w:pPr>
            <w:r w:rsidRPr="005B56E8">
              <w:rPr>
                <w:sz w:val="20"/>
                <w:szCs w:val="20"/>
              </w:rPr>
              <w:t xml:space="preserve">All pharmacy staff understand the basic principles of health and wellbeing, and that every interaction is an opportunity for a health promoting intervention. </w:t>
            </w:r>
          </w:p>
          <w:p w:rsidR="00FC3FD0" w:rsidRPr="005B56E8" w:rsidRDefault="00FC3FD0" w:rsidP="00856A33">
            <w:pPr>
              <w:pStyle w:val="ListParagraph"/>
              <w:numPr>
                <w:ilvl w:val="0"/>
                <w:numId w:val="2"/>
              </w:numPr>
              <w:rPr>
                <w:sz w:val="20"/>
                <w:szCs w:val="20"/>
              </w:rPr>
            </w:pPr>
            <w:r w:rsidRPr="005B56E8">
              <w:rPr>
                <w:sz w:val="20"/>
                <w:szCs w:val="20"/>
              </w:rPr>
              <w:t xml:space="preserve">At least </w:t>
            </w:r>
            <w:r w:rsidRPr="005B56E8">
              <w:rPr>
                <w:b/>
                <w:sz w:val="20"/>
                <w:szCs w:val="20"/>
                <w:u w:val="single"/>
              </w:rPr>
              <w:t xml:space="preserve">one </w:t>
            </w:r>
            <w:r w:rsidRPr="005B56E8">
              <w:rPr>
                <w:sz w:val="20"/>
                <w:szCs w:val="20"/>
              </w:rPr>
              <w:t xml:space="preserve">member of pharmacy staff (1 Full Time Equivalent) has completed the training and assessment of the Royal Society for Public Health (RSPH) Level 2 Award in Understanding Health Improvement and is therefore a Health Champion. </w:t>
            </w:r>
          </w:p>
          <w:p w:rsidR="00FC3FD0" w:rsidRPr="005B56E8" w:rsidRDefault="00FC3FD0" w:rsidP="00856A33">
            <w:pPr>
              <w:rPr>
                <w:b/>
                <w:sz w:val="20"/>
                <w:szCs w:val="20"/>
              </w:rPr>
            </w:pPr>
          </w:p>
          <w:p w:rsidR="00FC3FD0" w:rsidRPr="005B56E8" w:rsidRDefault="00FC3FD0" w:rsidP="00856A33">
            <w:pPr>
              <w:rPr>
                <w:b/>
                <w:sz w:val="20"/>
                <w:szCs w:val="20"/>
              </w:rPr>
            </w:pPr>
            <w:r w:rsidRPr="005B56E8">
              <w:rPr>
                <w:b/>
                <w:sz w:val="20"/>
                <w:szCs w:val="20"/>
              </w:rPr>
              <w:t>Royal Pharmaceutical Society Professional Standards for Public Health Practice for Pharmacy:</w:t>
            </w:r>
          </w:p>
          <w:p w:rsidR="00FC3FD0" w:rsidRPr="005B56E8" w:rsidRDefault="00FC3FD0" w:rsidP="00856A33">
            <w:pPr>
              <w:rPr>
                <w:sz w:val="20"/>
                <w:szCs w:val="20"/>
              </w:rPr>
            </w:pPr>
            <w:r w:rsidRPr="005B56E8">
              <w:rPr>
                <w:sz w:val="20"/>
                <w:szCs w:val="20"/>
              </w:rPr>
              <w:t>Pharmacists and their teams are confident and knowledgeable and provide health lifestyle</w:t>
            </w:r>
          </w:p>
          <w:p w:rsidR="00FC3FD0" w:rsidRPr="005B56E8" w:rsidRDefault="00FC3FD0" w:rsidP="00856A33">
            <w:pPr>
              <w:pStyle w:val="ListParagraph"/>
              <w:numPr>
                <w:ilvl w:val="0"/>
                <w:numId w:val="2"/>
              </w:numPr>
              <w:rPr>
                <w:sz w:val="20"/>
                <w:szCs w:val="20"/>
              </w:rPr>
            </w:pPr>
            <w:r w:rsidRPr="005B56E8">
              <w:rPr>
                <w:sz w:val="20"/>
                <w:szCs w:val="20"/>
              </w:rPr>
              <w:t>advice and information that is clear and consistent with national and/or local health messages</w:t>
            </w:r>
            <w:r w:rsidRPr="005B56E8">
              <w:rPr>
                <w:rStyle w:val="FootnoteReference"/>
                <w:sz w:val="20"/>
                <w:szCs w:val="20"/>
              </w:rPr>
              <w:footnoteReference w:id="7"/>
            </w:r>
            <w:r w:rsidRPr="005B56E8">
              <w:rPr>
                <w:sz w:val="20"/>
                <w:szCs w:val="20"/>
              </w:rPr>
              <w:t xml:space="preserve">. </w:t>
            </w:r>
          </w:p>
          <w:p w:rsidR="00FC3FD0" w:rsidRPr="005B56E8" w:rsidRDefault="00FC3FD0" w:rsidP="00856A33">
            <w:pPr>
              <w:pStyle w:val="ListParagraph"/>
              <w:numPr>
                <w:ilvl w:val="0"/>
                <w:numId w:val="2"/>
              </w:numPr>
              <w:rPr>
                <w:sz w:val="20"/>
                <w:szCs w:val="20"/>
              </w:rPr>
            </w:pPr>
            <w:r w:rsidRPr="005B56E8">
              <w:rPr>
                <w:sz w:val="20"/>
                <w:szCs w:val="20"/>
              </w:rPr>
              <w:t>Pharmacists and their teams seek opportunities to provide patients and the public with advice and information to enable people to look after their own and their family’s health and support self-care</w:t>
            </w:r>
            <w:r w:rsidRPr="005B56E8">
              <w:rPr>
                <w:rStyle w:val="FootnoteReference"/>
                <w:sz w:val="20"/>
                <w:szCs w:val="20"/>
              </w:rPr>
              <w:footnoteReference w:id="8"/>
            </w:r>
            <w:r w:rsidRPr="005B56E8">
              <w:rPr>
                <w:sz w:val="20"/>
                <w:szCs w:val="20"/>
              </w:rPr>
              <w:t xml:space="preserve">. </w:t>
            </w:r>
          </w:p>
          <w:p w:rsidR="00FC3FD0" w:rsidRPr="005B56E8" w:rsidRDefault="00FC3FD0" w:rsidP="00856A33">
            <w:pPr>
              <w:pStyle w:val="ListParagraph"/>
              <w:numPr>
                <w:ilvl w:val="0"/>
                <w:numId w:val="2"/>
              </w:numPr>
              <w:rPr>
                <w:sz w:val="20"/>
                <w:szCs w:val="20"/>
              </w:rPr>
            </w:pPr>
            <w:r w:rsidRPr="005B56E8">
              <w:rPr>
                <w:sz w:val="20"/>
                <w:szCs w:val="20"/>
              </w:rPr>
              <w:t>Advice provided by pharmacy staff is evidence-based wherever possible</w:t>
            </w:r>
            <w:r w:rsidRPr="005B56E8">
              <w:rPr>
                <w:rStyle w:val="FootnoteReference"/>
                <w:sz w:val="20"/>
                <w:szCs w:val="20"/>
              </w:rPr>
              <w:footnoteReference w:id="9"/>
            </w:r>
            <w:r w:rsidRPr="005B56E8">
              <w:rPr>
                <w:sz w:val="20"/>
                <w:szCs w:val="20"/>
              </w:rPr>
              <w:t>.</w:t>
            </w:r>
          </w:p>
          <w:p w:rsidR="00FC3FD0" w:rsidRPr="005B56E8" w:rsidRDefault="00FC3FD0" w:rsidP="00856A33">
            <w:pPr>
              <w:rPr>
                <w:sz w:val="20"/>
                <w:szCs w:val="20"/>
              </w:rPr>
            </w:pPr>
            <w:r w:rsidRPr="005B56E8">
              <w:rPr>
                <w:sz w:val="20"/>
                <w:szCs w:val="20"/>
              </w:rPr>
              <w:t>Pharmacists and their teams deliver services which support self-care and enable people to take responsibility for their own and their family’s health</w:t>
            </w:r>
            <w:r w:rsidRPr="005B56E8">
              <w:rPr>
                <w:rStyle w:val="FootnoteReference"/>
                <w:sz w:val="20"/>
                <w:szCs w:val="20"/>
              </w:rPr>
              <w:footnoteReference w:id="10"/>
            </w:r>
            <w:r w:rsidRPr="005B56E8">
              <w:rPr>
                <w:sz w:val="20"/>
                <w:szCs w:val="20"/>
              </w:rPr>
              <w:t>.</w:t>
            </w:r>
          </w:p>
          <w:p w:rsidR="00FC3FD0" w:rsidRPr="005B56E8" w:rsidRDefault="00FC3FD0" w:rsidP="00856A33">
            <w:pPr>
              <w:rPr>
                <w:sz w:val="20"/>
                <w:szCs w:val="20"/>
              </w:rPr>
            </w:pPr>
          </w:p>
        </w:tc>
        <w:tc>
          <w:tcPr>
            <w:tcW w:w="3236" w:type="dxa"/>
            <w:shd w:val="clear" w:color="auto" w:fill="auto"/>
          </w:tcPr>
          <w:p w:rsidR="00FC3FD0" w:rsidRPr="005B56E8" w:rsidRDefault="003D6C49" w:rsidP="00C55110">
            <w:pPr>
              <w:jc w:val="center"/>
              <w:rPr>
                <w:b/>
                <w:sz w:val="20"/>
                <w:szCs w:val="20"/>
              </w:rPr>
            </w:pPr>
            <w:r>
              <w:rPr>
                <w:b/>
                <w:sz w:val="20"/>
                <w:szCs w:val="20"/>
              </w:rPr>
              <w:t>Evidence of successful completion of</w:t>
            </w:r>
            <w:r w:rsidR="00C55110">
              <w:rPr>
                <w:b/>
                <w:sz w:val="20"/>
                <w:szCs w:val="20"/>
              </w:rPr>
              <w:t xml:space="preserve"> training MUST be</w:t>
            </w:r>
            <w:r>
              <w:rPr>
                <w:b/>
                <w:sz w:val="20"/>
                <w:szCs w:val="20"/>
              </w:rPr>
              <w:t xml:space="preserve"> available and will be inspected if your pharmacy is visited</w:t>
            </w:r>
          </w:p>
          <w:p w:rsidR="00FC3FD0" w:rsidRPr="005B56E8" w:rsidRDefault="00FC3FD0" w:rsidP="000967F0">
            <w:pPr>
              <w:jc w:val="center"/>
              <w:rPr>
                <w:b/>
                <w:sz w:val="20"/>
                <w:szCs w:val="20"/>
              </w:rPr>
            </w:pPr>
          </w:p>
          <w:p w:rsidR="00FC3FD0" w:rsidRPr="005B56E8" w:rsidRDefault="00FC3FD0" w:rsidP="000967F0">
            <w:pPr>
              <w:jc w:val="center"/>
              <w:rPr>
                <w:b/>
                <w:sz w:val="20"/>
                <w:szCs w:val="20"/>
              </w:rPr>
            </w:pPr>
          </w:p>
          <w:p w:rsidR="00FC3FD0" w:rsidRPr="005B56E8" w:rsidRDefault="00FC3FD0" w:rsidP="000967F0">
            <w:pPr>
              <w:jc w:val="center"/>
              <w:rPr>
                <w:b/>
                <w:sz w:val="20"/>
                <w:szCs w:val="20"/>
              </w:rPr>
            </w:pPr>
          </w:p>
          <w:p w:rsidR="00FC3FD0" w:rsidRPr="005B56E8" w:rsidRDefault="00FC3FD0" w:rsidP="00003677">
            <w:pPr>
              <w:jc w:val="center"/>
              <w:rPr>
                <w:b/>
                <w:sz w:val="20"/>
                <w:szCs w:val="20"/>
              </w:rPr>
            </w:pPr>
          </w:p>
        </w:tc>
        <w:tc>
          <w:tcPr>
            <w:tcW w:w="3448" w:type="dxa"/>
            <w:shd w:val="clear" w:color="auto" w:fill="auto"/>
          </w:tcPr>
          <w:p w:rsidR="00FC3FD0" w:rsidRPr="005B56E8" w:rsidRDefault="00FC3FD0" w:rsidP="00FC3FD0">
            <w:pPr>
              <w:jc w:val="center"/>
              <w:rPr>
                <w:b/>
                <w:sz w:val="20"/>
                <w:szCs w:val="20"/>
              </w:rPr>
            </w:pPr>
          </w:p>
          <w:p w:rsidR="00FC3FD0" w:rsidRPr="005B56E8" w:rsidRDefault="00FC3FD0" w:rsidP="00003677">
            <w:pPr>
              <w:jc w:val="center"/>
              <w:rPr>
                <w:b/>
                <w:sz w:val="20"/>
                <w:szCs w:val="20"/>
              </w:rPr>
            </w:pPr>
          </w:p>
        </w:tc>
      </w:tr>
    </w:tbl>
    <w:p w:rsidR="00984B03" w:rsidRDefault="00984B03"/>
    <w:p w:rsidR="00984B03" w:rsidRDefault="00984B03" w:rsidP="00984B03">
      <w:r>
        <w:br w:type="page"/>
      </w:r>
    </w:p>
    <w:p w:rsidR="00163BFD" w:rsidRDefault="00163BFD"/>
    <w:tbl>
      <w:tblPr>
        <w:tblStyle w:val="TableGrid"/>
        <w:tblW w:w="0" w:type="auto"/>
        <w:jc w:val="center"/>
        <w:tblLook w:val="04A0" w:firstRow="1" w:lastRow="0" w:firstColumn="1" w:lastColumn="0" w:noHBand="0" w:noVBand="1"/>
      </w:tblPr>
      <w:tblGrid>
        <w:gridCol w:w="1123"/>
        <w:gridCol w:w="6184"/>
        <w:gridCol w:w="3210"/>
        <w:gridCol w:w="3431"/>
      </w:tblGrid>
      <w:tr w:rsidR="00163BFD" w:rsidRPr="005B56E8" w:rsidTr="0058057B">
        <w:trPr>
          <w:trHeight w:val="330"/>
          <w:jc w:val="center"/>
        </w:trPr>
        <w:tc>
          <w:tcPr>
            <w:tcW w:w="1123" w:type="dxa"/>
            <w:shd w:val="clear" w:color="auto" w:fill="548DD4" w:themeFill="text2" w:themeFillTint="99"/>
          </w:tcPr>
          <w:p w:rsidR="00163BFD" w:rsidRPr="005B56E8" w:rsidRDefault="00163BFD" w:rsidP="003D443F">
            <w:pPr>
              <w:rPr>
                <w:sz w:val="20"/>
                <w:szCs w:val="20"/>
              </w:rPr>
            </w:pPr>
          </w:p>
        </w:tc>
        <w:tc>
          <w:tcPr>
            <w:tcW w:w="6184" w:type="dxa"/>
            <w:shd w:val="clear" w:color="auto" w:fill="548DD4" w:themeFill="text2" w:themeFillTint="99"/>
          </w:tcPr>
          <w:p w:rsidR="00163BFD" w:rsidRPr="005B56E8" w:rsidRDefault="00163BFD" w:rsidP="00163BFD">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w:t>
            </w:r>
            <w:r>
              <w:rPr>
                <w:b/>
                <w:sz w:val="20"/>
                <w:szCs w:val="20"/>
              </w:rPr>
              <w:t>part 3</w:t>
            </w:r>
          </w:p>
        </w:tc>
        <w:tc>
          <w:tcPr>
            <w:tcW w:w="3210" w:type="dxa"/>
            <w:shd w:val="clear" w:color="auto" w:fill="548DD4" w:themeFill="text2" w:themeFillTint="99"/>
          </w:tcPr>
          <w:p w:rsidR="00163BFD" w:rsidRPr="005B56E8" w:rsidRDefault="00163BFD" w:rsidP="00163BFD">
            <w:pPr>
              <w:jc w:val="center"/>
              <w:rPr>
                <w:b/>
                <w:sz w:val="20"/>
                <w:szCs w:val="20"/>
              </w:rPr>
            </w:pPr>
            <w:r w:rsidRPr="005B56E8">
              <w:rPr>
                <w:b/>
                <w:sz w:val="20"/>
                <w:szCs w:val="20"/>
              </w:rPr>
              <w:t xml:space="preserve">Evidence </w:t>
            </w:r>
            <w:r>
              <w:rPr>
                <w:b/>
                <w:sz w:val="20"/>
                <w:szCs w:val="20"/>
              </w:rPr>
              <w:t>type and name (leadership training proof)</w:t>
            </w:r>
          </w:p>
        </w:tc>
        <w:tc>
          <w:tcPr>
            <w:tcW w:w="3431" w:type="dxa"/>
            <w:shd w:val="clear" w:color="auto" w:fill="548DD4" w:themeFill="text2" w:themeFillTint="99"/>
          </w:tcPr>
          <w:p w:rsidR="00163BFD" w:rsidRPr="005B56E8" w:rsidRDefault="00163BFD" w:rsidP="00163BFD">
            <w:pPr>
              <w:jc w:val="center"/>
              <w:rPr>
                <w:b/>
                <w:sz w:val="20"/>
                <w:szCs w:val="20"/>
              </w:rPr>
            </w:pPr>
            <w:r>
              <w:rPr>
                <w:b/>
                <w:sz w:val="20"/>
                <w:szCs w:val="20"/>
              </w:rPr>
              <w:t>Evidence location (portfolio, consultation room, counter etc)</w:t>
            </w:r>
          </w:p>
        </w:tc>
      </w:tr>
      <w:tr w:rsidR="00163BFD" w:rsidRPr="005B56E8" w:rsidTr="0058057B">
        <w:trPr>
          <w:trHeight w:val="558"/>
          <w:jc w:val="center"/>
        </w:trPr>
        <w:tc>
          <w:tcPr>
            <w:tcW w:w="1123" w:type="dxa"/>
            <w:shd w:val="clear" w:color="auto" w:fill="auto"/>
          </w:tcPr>
          <w:p w:rsidR="00163BFD" w:rsidRPr="005B56E8" w:rsidRDefault="00163BFD" w:rsidP="003D443F">
            <w:pPr>
              <w:rPr>
                <w:sz w:val="20"/>
                <w:szCs w:val="20"/>
              </w:rPr>
            </w:pPr>
            <w:r w:rsidRPr="005B56E8">
              <w:rPr>
                <w:b/>
                <w:sz w:val="20"/>
                <w:szCs w:val="20"/>
              </w:rPr>
              <w:t>Team Leadership</w:t>
            </w:r>
          </w:p>
        </w:tc>
        <w:tc>
          <w:tcPr>
            <w:tcW w:w="6184" w:type="dxa"/>
            <w:shd w:val="clear" w:color="auto" w:fill="auto"/>
          </w:tcPr>
          <w:p w:rsidR="00163BFD" w:rsidRPr="005B56E8" w:rsidRDefault="00163BFD" w:rsidP="00163BFD">
            <w:pPr>
              <w:pStyle w:val="ListParagraph"/>
              <w:numPr>
                <w:ilvl w:val="0"/>
                <w:numId w:val="3"/>
              </w:numPr>
              <w:rPr>
                <w:sz w:val="20"/>
                <w:szCs w:val="20"/>
              </w:rPr>
            </w:pPr>
            <w:r w:rsidRPr="005B56E8">
              <w:rPr>
                <w:sz w:val="20"/>
                <w:szCs w:val="20"/>
              </w:rPr>
              <w:t>An individual from the pharmacy team has undergone leadership training internally or through an organisation that maps to/encompasses the following  domains</w:t>
            </w:r>
            <w:r w:rsidRPr="005B56E8">
              <w:rPr>
                <w:rStyle w:val="FootnoteReference"/>
                <w:sz w:val="20"/>
                <w:szCs w:val="20"/>
              </w:rPr>
              <w:footnoteReference w:id="11"/>
            </w:r>
            <w:r w:rsidRPr="005B56E8">
              <w:rPr>
                <w:sz w:val="20"/>
                <w:szCs w:val="20"/>
              </w:rPr>
              <w:t>:</w:t>
            </w:r>
          </w:p>
          <w:p w:rsidR="00163BFD" w:rsidRPr="005B56E8" w:rsidRDefault="00163BFD" w:rsidP="00163BFD">
            <w:pPr>
              <w:pStyle w:val="ListParagraph"/>
              <w:numPr>
                <w:ilvl w:val="1"/>
                <w:numId w:val="3"/>
              </w:numPr>
              <w:ind w:left="614" w:hanging="283"/>
              <w:rPr>
                <w:b/>
                <w:sz w:val="20"/>
                <w:szCs w:val="20"/>
              </w:rPr>
            </w:pPr>
            <w:r w:rsidRPr="005B56E8">
              <w:rPr>
                <w:b/>
                <w:sz w:val="20"/>
                <w:szCs w:val="20"/>
              </w:rPr>
              <w:t xml:space="preserve">Inspiring a shared purpose </w:t>
            </w:r>
            <w:r w:rsidRPr="005B56E8">
              <w:rPr>
                <w:sz w:val="20"/>
                <w:szCs w:val="20"/>
              </w:rPr>
              <w:t>– Valuing a service ethos, curious about how to improve services and care, behaving in a way that reflects the principles and values of the organisation.</w:t>
            </w:r>
          </w:p>
          <w:p w:rsidR="00163BFD" w:rsidRPr="005B56E8" w:rsidRDefault="00163BFD" w:rsidP="00163BFD">
            <w:pPr>
              <w:pStyle w:val="ListParagraph"/>
              <w:numPr>
                <w:ilvl w:val="1"/>
                <w:numId w:val="3"/>
              </w:numPr>
              <w:ind w:left="614" w:hanging="283"/>
              <w:rPr>
                <w:b/>
                <w:sz w:val="20"/>
                <w:szCs w:val="20"/>
              </w:rPr>
            </w:pPr>
            <w:r w:rsidRPr="005B56E8">
              <w:rPr>
                <w:b/>
                <w:sz w:val="20"/>
                <w:szCs w:val="20"/>
              </w:rPr>
              <w:t>Sharing the vision</w:t>
            </w:r>
            <w:r w:rsidRPr="005B56E8">
              <w:rPr>
                <w:sz w:val="20"/>
                <w:szCs w:val="20"/>
              </w:rPr>
              <w:t xml:space="preserve"> – Communicating a compelling and credible vision of the future in a way that makes it feel achievable and exciting.</w:t>
            </w:r>
          </w:p>
          <w:p w:rsidR="00163BFD" w:rsidRPr="005B56E8" w:rsidRDefault="00163BFD" w:rsidP="00163BFD">
            <w:pPr>
              <w:pStyle w:val="ListParagraph"/>
              <w:numPr>
                <w:ilvl w:val="1"/>
                <w:numId w:val="3"/>
              </w:numPr>
              <w:ind w:left="614" w:hanging="283"/>
              <w:rPr>
                <w:b/>
                <w:sz w:val="20"/>
                <w:szCs w:val="20"/>
              </w:rPr>
            </w:pPr>
            <w:r w:rsidRPr="005B56E8">
              <w:rPr>
                <w:b/>
                <w:sz w:val="20"/>
                <w:szCs w:val="20"/>
              </w:rPr>
              <w:t xml:space="preserve">Engaging the team – </w:t>
            </w:r>
            <w:r w:rsidRPr="005B56E8">
              <w:rPr>
                <w:sz w:val="20"/>
                <w:szCs w:val="20"/>
              </w:rPr>
              <w:t xml:space="preserve">Involving individuals and demonstrating that their contributions and ideas are valued and important for delivering outcomes and continuous improvements to the service. </w:t>
            </w:r>
          </w:p>
          <w:p w:rsidR="00163BFD" w:rsidRPr="005B56E8" w:rsidRDefault="00163BFD" w:rsidP="00163BFD">
            <w:pPr>
              <w:pStyle w:val="ListParagraph"/>
              <w:numPr>
                <w:ilvl w:val="1"/>
                <w:numId w:val="3"/>
              </w:numPr>
              <w:ind w:left="614" w:hanging="283"/>
              <w:rPr>
                <w:b/>
                <w:sz w:val="20"/>
                <w:szCs w:val="20"/>
              </w:rPr>
            </w:pPr>
            <w:r w:rsidRPr="005B56E8">
              <w:rPr>
                <w:b/>
                <w:sz w:val="20"/>
                <w:szCs w:val="20"/>
              </w:rPr>
              <w:t xml:space="preserve">Developing capability – </w:t>
            </w:r>
            <w:r w:rsidRPr="005B56E8">
              <w:rPr>
                <w:sz w:val="20"/>
                <w:szCs w:val="20"/>
              </w:rPr>
              <w:t>Building capability to enable people to meet future challenges, using a range of experiences as a vehicle for individual and organisational learning, acting as a role model for personal development.</w:t>
            </w:r>
          </w:p>
          <w:p w:rsidR="00163BFD" w:rsidRPr="005B56E8" w:rsidRDefault="00163BFD" w:rsidP="00163BFD">
            <w:pPr>
              <w:pStyle w:val="ListParagraph"/>
              <w:numPr>
                <w:ilvl w:val="1"/>
                <w:numId w:val="3"/>
              </w:numPr>
              <w:ind w:left="614" w:hanging="283"/>
              <w:rPr>
                <w:b/>
                <w:sz w:val="20"/>
                <w:szCs w:val="20"/>
              </w:rPr>
            </w:pPr>
            <w:r w:rsidRPr="005B56E8">
              <w:rPr>
                <w:b/>
                <w:sz w:val="20"/>
                <w:szCs w:val="20"/>
              </w:rPr>
              <w:t>Influencing for results</w:t>
            </w:r>
            <w:r w:rsidRPr="005B56E8">
              <w:rPr>
                <w:sz w:val="20"/>
                <w:szCs w:val="20"/>
              </w:rPr>
              <w:t xml:space="preserve"> – Deciding how to have a positive impact on other people, building relationships to recognise other people’s passions and concerns, using interpersonal and organisational understanding to persuade and build collaboration.</w:t>
            </w:r>
          </w:p>
          <w:p w:rsidR="00163BFD" w:rsidRPr="005B56E8" w:rsidRDefault="00163BFD" w:rsidP="00163BFD">
            <w:pPr>
              <w:pStyle w:val="ListParagraph"/>
              <w:numPr>
                <w:ilvl w:val="0"/>
                <w:numId w:val="3"/>
              </w:numPr>
              <w:rPr>
                <w:sz w:val="20"/>
                <w:szCs w:val="20"/>
              </w:rPr>
            </w:pPr>
            <w:r w:rsidRPr="005B56E8">
              <w:rPr>
                <w:sz w:val="20"/>
                <w:szCs w:val="20"/>
              </w:rPr>
              <w:t>There is a clear leader within the team who is responsible for creating an ethos of proactive health and wellbeing within the pharmacy.</w:t>
            </w:r>
          </w:p>
          <w:p w:rsidR="00163BFD" w:rsidRPr="005B56E8" w:rsidRDefault="00163BFD" w:rsidP="00163BFD">
            <w:pPr>
              <w:pStyle w:val="ListParagraph"/>
              <w:numPr>
                <w:ilvl w:val="0"/>
                <w:numId w:val="3"/>
              </w:numPr>
              <w:rPr>
                <w:sz w:val="20"/>
                <w:szCs w:val="20"/>
              </w:rPr>
            </w:pPr>
            <w:r w:rsidRPr="005B56E8">
              <w:rPr>
                <w:sz w:val="20"/>
                <w:szCs w:val="20"/>
              </w:rPr>
              <w:t xml:space="preserve">There is effective leadership within the team that encourages the best use of team members’ skills and creates an environment that supports and mentors other team members. </w:t>
            </w:r>
          </w:p>
          <w:p w:rsidR="00163BFD" w:rsidRPr="005B56E8" w:rsidRDefault="00163BFD" w:rsidP="00163BFD">
            <w:pPr>
              <w:rPr>
                <w:b/>
                <w:sz w:val="20"/>
                <w:szCs w:val="20"/>
              </w:rPr>
            </w:pPr>
            <w:r w:rsidRPr="005B56E8">
              <w:rPr>
                <w:sz w:val="20"/>
                <w:szCs w:val="20"/>
              </w:rPr>
              <w:t>The leader, jointly with the pharmacy team, has developed an action plan on achieving Level 1 HLP.</w:t>
            </w:r>
          </w:p>
        </w:tc>
        <w:tc>
          <w:tcPr>
            <w:tcW w:w="3210" w:type="dxa"/>
            <w:shd w:val="clear" w:color="auto" w:fill="auto"/>
          </w:tcPr>
          <w:p w:rsidR="00163BFD" w:rsidRPr="005B56E8" w:rsidRDefault="003D6C49" w:rsidP="00163BFD">
            <w:pPr>
              <w:jc w:val="center"/>
              <w:rPr>
                <w:b/>
                <w:sz w:val="20"/>
                <w:szCs w:val="20"/>
              </w:rPr>
            </w:pPr>
            <w:r>
              <w:rPr>
                <w:b/>
                <w:sz w:val="20"/>
                <w:szCs w:val="20"/>
              </w:rPr>
              <w:t>Evidence of successful completion of</w:t>
            </w:r>
            <w:r w:rsidR="00C55110">
              <w:rPr>
                <w:b/>
                <w:sz w:val="20"/>
                <w:szCs w:val="20"/>
              </w:rPr>
              <w:t xml:space="preserve"> training MUST be </w:t>
            </w:r>
            <w:r>
              <w:rPr>
                <w:b/>
                <w:sz w:val="20"/>
                <w:szCs w:val="20"/>
              </w:rPr>
              <w:t>available and will be inspected if your pharmacy is visited</w:t>
            </w:r>
            <w:r w:rsidDel="003D6C49">
              <w:rPr>
                <w:b/>
                <w:sz w:val="20"/>
                <w:szCs w:val="20"/>
              </w:rPr>
              <w:t xml:space="preserve"> </w:t>
            </w:r>
          </w:p>
          <w:p w:rsidR="00163BFD" w:rsidRPr="005B56E8" w:rsidRDefault="00163BFD" w:rsidP="00856A33">
            <w:pPr>
              <w:jc w:val="center"/>
              <w:rPr>
                <w:b/>
                <w:sz w:val="20"/>
                <w:szCs w:val="20"/>
              </w:rPr>
            </w:pPr>
          </w:p>
        </w:tc>
        <w:tc>
          <w:tcPr>
            <w:tcW w:w="3431" w:type="dxa"/>
            <w:shd w:val="clear" w:color="auto" w:fill="auto"/>
          </w:tcPr>
          <w:p w:rsidR="00163BFD" w:rsidRPr="005B56E8" w:rsidRDefault="00163BFD" w:rsidP="00856A33">
            <w:pPr>
              <w:jc w:val="center"/>
              <w:rPr>
                <w:b/>
                <w:sz w:val="20"/>
                <w:szCs w:val="20"/>
              </w:rPr>
            </w:pPr>
          </w:p>
        </w:tc>
      </w:tr>
    </w:tbl>
    <w:p w:rsidR="00984B03" w:rsidRDefault="00984B03"/>
    <w:p w:rsidR="00984B03" w:rsidRDefault="00984B03" w:rsidP="00984B03">
      <w:r>
        <w:br w:type="page"/>
      </w:r>
    </w:p>
    <w:p w:rsidR="00163BFD" w:rsidRDefault="00163BFD"/>
    <w:tbl>
      <w:tblPr>
        <w:tblStyle w:val="TableGrid"/>
        <w:tblW w:w="14074" w:type="dxa"/>
        <w:jc w:val="center"/>
        <w:tblLook w:val="04A0" w:firstRow="1" w:lastRow="0" w:firstColumn="1" w:lastColumn="0" w:noHBand="0" w:noVBand="1"/>
      </w:tblPr>
      <w:tblGrid>
        <w:gridCol w:w="1028"/>
        <w:gridCol w:w="6243"/>
        <w:gridCol w:w="3261"/>
        <w:gridCol w:w="3542"/>
      </w:tblGrid>
      <w:tr w:rsidR="00163BFD" w:rsidRPr="005B56E8" w:rsidTr="005C2BE2">
        <w:trPr>
          <w:trHeight w:val="558"/>
          <w:jc w:val="center"/>
        </w:trPr>
        <w:tc>
          <w:tcPr>
            <w:tcW w:w="1028" w:type="dxa"/>
            <w:shd w:val="clear" w:color="auto" w:fill="548DD4" w:themeFill="text2" w:themeFillTint="99"/>
          </w:tcPr>
          <w:p w:rsidR="00163BFD" w:rsidRPr="005B56E8" w:rsidRDefault="00163BFD" w:rsidP="00163BFD">
            <w:pPr>
              <w:rPr>
                <w:b/>
                <w:sz w:val="20"/>
                <w:szCs w:val="20"/>
              </w:rPr>
            </w:pPr>
          </w:p>
        </w:tc>
        <w:tc>
          <w:tcPr>
            <w:tcW w:w="6243" w:type="dxa"/>
            <w:shd w:val="clear" w:color="auto" w:fill="548DD4" w:themeFill="text2" w:themeFillTint="99"/>
          </w:tcPr>
          <w:p w:rsidR="00163BFD" w:rsidRPr="005B56E8" w:rsidRDefault="00163BFD" w:rsidP="00163BFD">
            <w:pPr>
              <w:jc w:val="center"/>
              <w:rPr>
                <w:b/>
                <w:sz w:val="20"/>
                <w:szCs w:val="20"/>
              </w:rPr>
            </w:pPr>
            <w:r w:rsidRPr="00FC3FD0">
              <w:rPr>
                <w:b/>
                <w:sz w:val="20"/>
                <w:szCs w:val="20"/>
              </w:rPr>
              <w:t xml:space="preserve">Quality Standards Criteria </w:t>
            </w:r>
            <w:r w:rsidR="00FF1018" w:rsidRPr="00FC3FD0">
              <w:rPr>
                <w:b/>
                <w:sz w:val="20"/>
                <w:szCs w:val="20"/>
              </w:rPr>
              <w:t>WORKFORCE DEVELOPMENT</w:t>
            </w:r>
            <w:r w:rsidR="00FF1018">
              <w:rPr>
                <w:b/>
                <w:sz w:val="20"/>
                <w:szCs w:val="20"/>
              </w:rPr>
              <w:t xml:space="preserve"> </w:t>
            </w:r>
            <w:r w:rsidR="009A45E9">
              <w:rPr>
                <w:b/>
                <w:sz w:val="20"/>
                <w:szCs w:val="20"/>
              </w:rPr>
              <w:t>part 4</w:t>
            </w:r>
          </w:p>
        </w:tc>
        <w:tc>
          <w:tcPr>
            <w:tcW w:w="3261" w:type="dxa"/>
            <w:shd w:val="clear" w:color="auto" w:fill="548DD4" w:themeFill="text2" w:themeFillTint="99"/>
          </w:tcPr>
          <w:p w:rsidR="00252AF3" w:rsidRPr="005B56E8" w:rsidRDefault="00163BFD" w:rsidP="005E26BF">
            <w:pPr>
              <w:jc w:val="center"/>
              <w:rPr>
                <w:b/>
                <w:sz w:val="20"/>
                <w:szCs w:val="20"/>
              </w:rPr>
            </w:pPr>
            <w:r w:rsidRPr="005B56E8">
              <w:rPr>
                <w:b/>
                <w:sz w:val="20"/>
                <w:szCs w:val="20"/>
              </w:rPr>
              <w:t xml:space="preserve">Evidence </w:t>
            </w:r>
            <w:r>
              <w:rPr>
                <w:b/>
                <w:sz w:val="20"/>
                <w:szCs w:val="20"/>
              </w:rPr>
              <w:t xml:space="preserve">type and name </w:t>
            </w:r>
            <w:r w:rsidR="00252AF3">
              <w:rPr>
                <w:b/>
                <w:sz w:val="20"/>
                <w:szCs w:val="20"/>
              </w:rPr>
              <w:t>(</w:t>
            </w:r>
            <w:r w:rsidR="005E26BF">
              <w:rPr>
                <w:b/>
                <w:sz w:val="20"/>
                <w:szCs w:val="20"/>
              </w:rPr>
              <w:t>e.g. customer feedback mechanisms</w:t>
            </w:r>
            <w:r w:rsidR="00252AF3">
              <w:rPr>
                <w:b/>
                <w:sz w:val="20"/>
                <w:szCs w:val="20"/>
              </w:rPr>
              <w:t>)</w:t>
            </w:r>
          </w:p>
        </w:tc>
        <w:tc>
          <w:tcPr>
            <w:tcW w:w="3542" w:type="dxa"/>
            <w:shd w:val="clear" w:color="auto" w:fill="548DD4" w:themeFill="text2" w:themeFillTint="99"/>
          </w:tcPr>
          <w:p w:rsidR="00163BFD" w:rsidRPr="005B56E8" w:rsidRDefault="00163BFD" w:rsidP="00163BFD">
            <w:pPr>
              <w:jc w:val="center"/>
              <w:rPr>
                <w:b/>
                <w:sz w:val="20"/>
                <w:szCs w:val="20"/>
              </w:rPr>
            </w:pPr>
            <w:r>
              <w:rPr>
                <w:b/>
                <w:sz w:val="20"/>
                <w:szCs w:val="20"/>
              </w:rPr>
              <w:t xml:space="preserve">Evidence location </w:t>
            </w:r>
          </w:p>
        </w:tc>
      </w:tr>
      <w:tr w:rsidR="00163BFD" w:rsidRPr="005B56E8" w:rsidTr="00E96B41">
        <w:trPr>
          <w:jc w:val="center"/>
        </w:trPr>
        <w:tc>
          <w:tcPr>
            <w:tcW w:w="1028" w:type="dxa"/>
            <w:shd w:val="clear" w:color="auto" w:fill="auto"/>
          </w:tcPr>
          <w:p w:rsidR="00163BFD" w:rsidRPr="005B56E8" w:rsidRDefault="00163BFD" w:rsidP="00163BFD">
            <w:pPr>
              <w:rPr>
                <w:sz w:val="20"/>
                <w:szCs w:val="20"/>
              </w:rPr>
            </w:pPr>
          </w:p>
        </w:tc>
        <w:tc>
          <w:tcPr>
            <w:tcW w:w="6243" w:type="dxa"/>
            <w:shd w:val="clear" w:color="auto" w:fill="auto"/>
          </w:tcPr>
          <w:p w:rsidR="00163BFD" w:rsidRPr="005B56E8" w:rsidRDefault="00163BFD" w:rsidP="00163BFD">
            <w:pPr>
              <w:rPr>
                <w:b/>
                <w:sz w:val="20"/>
                <w:szCs w:val="20"/>
              </w:rPr>
            </w:pPr>
            <w:r w:rsidRPr="005B56E8">
              <w:rPr>
                <w:b/>
                <w:sz w:val="20"/>
                <w:szCs w:val="20"/>
              </w:rPr>
              <w:t>Communication</w:t>
            </w:r>
          </w:p>
          <w:p w:rsidR="00163BFD" w:rsidRPr="005B56E8" w:rsidRDefault="00163BFD" w:rsidP="00163BFD">
            <w:pPr>
              <w:pStyle w:val="ListParagraph"/>
              <w:numPr>
                <w:ilvl w:val="0"/>
                <w:numId w:val="4"/>
              </w:numPr>
              <w:rPr>
                <w:sz w:val="20"/>
                <w:szCs w:val="20"/>
              </w:rPr>
            </w:pPr>
            <w:r w:rsidRPr="005B56E8">
              <w:rPr>
                <w:sz w:val="20"/>
                <w:szCs w:val="20"/>
              </w:rPr>
              <w:t>All pharmacy staff can use NHS choices, the local public health information and pharmaceutical needs information, bearing in mind the findings of e.g. PNAs and JSNAS such as location of services, when providing advice on health issues when appropriate.</w:t>
            </w:r>
          </w:p>
          <w:p w:rsidR="00163BFD" w:rsidRPr="005B56E8" w:rsidRDefault="00163BFD" w:rsidP="00163BFD">
            <w:pPr>
              <w:pStyle w:val="ListParagraph"/>
              <w:numPr>
                <w:ilvl w:val="0"/>
                <w:numId w:val="4"/>
              </w:numPr>
              <w:rPr>
                <w:b/>
                <w:sz w:val="20"/>
                <w:szCs w:val="20"/>
              </w:rPr>
            </w:pPr>
            <w:r w:rsidRPr="005B56E8">
              <w:rPr>
                <w:sz w:val="20"/>
                <w:szCs w:val="20"/>
              </w:rPr>
              <w:t xml:space="preserve">The pharmacy team is friendly, welcoming and sensitive to the need for privacy for different individuals seeking advice including respecting people’s values and beliefs. </w:t>
            </w:r>
          </w:p>
          <w:p w:rsidR="00163BFD" w:rsidRPr="005B56E8" w:rsidRDefault="00163BFD" w:rsidP="00163BFD">
            <w:pPr>
              <w:pStyle w:val="ListParagraph"/>
              <w:numPr>
                <w:ilvl w:val="0"/>
                <w:numId w:val="4"/>
              </w:numPr>
              <w:rPr>
                <w:sz w:val="20"/>
                <w:szCs w:val="20"/>
              </w:rPr>
            </w:pPr>
            <w:r w:rsidRPr="005B56E8">
              <w:rPr>
                <w:sz w:val="20"/>
                <w:szCs w:val="20"/>
              </w:rPr>
              <w:t xml:space="preserve">The pharmacy team routinely explain who they are, wear a name badge and inform people about the information and/or services on offer.  </w:t>
            </w:r>
          </w:p>
          <w:p w:rsidR="00163BFD" w:rsidRPr="005B56E8" w:rsidRDefault="00163BFD" w:rsidP="00163BFD">
            <w:pPr>
              <w:pStyle w:val="ListParagraph"/>
              <w:numPr>
                <w:ilvl w:val="0"/>
                <w:numId w:val="4"/>
              </w:numPr>
              <w:rPr>
                <w:b/>
                <w:sz w:val="20"/>
                <w:szCs w:val="20"/>
              </w:rPr>
            </w:pPr>
            <w:r w:rsidRPr="005B56E8">
              <w:rPr>
                <w:sz w:val="20"/>
                <w:szCs w:val="20"/>
              </w:rPr>
              <w:t>All pharmacy staff receive training on how to approach people to discuss difficult or sensitive public health issues.</w:t>
            </w:r>
          </w:p>
          <w:p w:rsidR="00163BFD" w:rsidRPr="005B56E8" w:rsidRDefault="00163BFD" w:rsidP="00163BFD">
            <w:pPr>
              <w:pStyle w:val="ListParagraph"/>
              <w:numPr>
                <w:ilvl w:val="0"/>
                <w:numId w:val="4"/>
              </w:numPr>
              <w:rPr>
                <w:b/>
                <w:sz w:val="20"/>
                <w:szCs w:val="20"/>
              </w:rPr>
            </w:pPr>
            <w:r w:rsidRPr="005B56E8">
              <w:rPr>
                <w:sz w:val="20"/>
                <w:szCs w:val="20"/>
              </w:rPr>
              <w:t xml:space="preserve">All pharmacy staff are able to provide brief health and wellbeing advice (2-3 minutes) and have an awareness that the person may need additional support for behavioural change. </w:t>
            </w:r>
          </w:p>
          <w:p w:rsidR="00163BFD" w:rsidRPr="005B56E8" w:rsidRDefault="00163BFD" w:rsidP="00163BFD">
            <w:pPr>
              <w:pStyle w:val="ListParagraph"/>
              <w:ind w:left="360"/>
              <w:rPr>
                <w:b/>
                <w:sz w:val="20"/>
                <w:szCs w:val="20"/>
              </w:rPr>
            </w:pPr>
          </w:p>
          <w:p w:rsidR="00163BFD" w:rsidRPr="005B56E8" w:rsidRDefault="00163BFD" w:rsidP="00163BFD">
            <w:pPr>
              <w:rPr>
                <w:b/>
                <w:sz w:val="20"/>
                <w:szCs w:val="20"/>
              </w:rPr>
            </w:pPr>
            <w:r w:rsidRPr="005B56E8">
              <w:rPr>
                <w:b/>
                <w:sz w:val="20"/>
                <w:szCs w:val="20"/>
              </w:rPr>
              <w:t>Royal Pharmaceutical Society Professional Standards for Public Health Practice for Pharmacy:</w:t>
            </w:r>
          </w:p>
          <w:p w:rsidR="00163BFD" w:rsidRPr="005B56E8" w:rsidRDefault="00163BFD" w:rsidP="00163BFD">
            <w:pPr>
              <w:pStyle w:val="ListParagraph"/>
              <w:numPr>
                <w:ilvl w:val="0"/>
                <w:numId w:val="4"/>
              </w:numPr>
              <w:rPr>
                <w:b/>
                <w:sz w:val="20"/>
                <w:szCs w:val="20"/>
              </w:rPr>
            </w:pPr>
            <w:r w:rsidRPr="005B56E8">
              <w:rPr>
                <w:sz w:val="20"/>
                <w:szCs w:val="20"/>
              </w:rPr>
              <w:t>Pharmacists and their teams communicate and signpost public health advice and information in a clear, non-judgemental and consistent way</w:t>
            </w:r>
            <w:r w:rsidRPr="005B56E8">
              <w:rPr>
                <w:rStyle w:val="FootnoteReference"/>
                <w:sz w:val="20"/>
                <w:szCs w:val="20"/>
              </w:rPr>
              <w:footnoteReference w:id="12"/>
            </w:r>
            <w:r w:rsidRPr="005B56E8">
              <w:rPr>
                <w:sz w:val="20"/>
                <w:szCs w:val="20"/>
              </w:rPr>
              <w:t xml:space="preserve">. </w:t>
            </w:r>
          </w:p>
          <w:p w:rsidR="00163BFD" w:rsidRPr="005B56E8" w:rsidRDefault="00163BFD" w:rsidP="00163BFD">
            <w:pPr>
              <w:pStyle w:val="ListParagraph"/>
              <w:numPr>
                <w:ilvl w:val="0"/>
                <w:numId w:val="4"/>
              </w:numPr>
              <w:rPr>
                <w:b/>
                <w:sz w:val="20"/>
                <w:szCs w:val="20"/>
              </w:rPr>
            </w:pPr>
            <w:r w:rsidRPr="005B56E8">
              <w:rPr>
                <w:sz w:val="20"/>
                <w:szCs w:val="20"/>
              </w:rPr>
              <w:t>Pharmacists and their teams provide non-judgemental support to improve health literacy and access to health related information to enable people to set their own health goals to achieve better population health outcomes</w:t>
            </w:r>
            <w:r w:rsidRPr="005B56E8">
              <w:rPr>
                <w:rStyle w:val="FootnoteReference"/>
                <w:sz w:val="20"/>
                <w:szCs w:val="20"/>
              </w:rPr>
              <w:footnoteReference w:id="13"/>
            </w:r>
            <w:r w:rsidRPr="005B56E8">
              <w:rPr>
                <w:sz w:val="20"/>
                <w:szCs w:val="20"/>
              </w:rPr>
              <w:t xml:space="preserve">. </w:t>
            </w:r>
          </w:p>
        </w:tc>
        <w:tc>
          <w:tcPr>
            <w:tcW w:w="3261" w:type="dxa"/>
            <w:shd w:val="clear" w:color="auto" w:fill="auto"/>
          </w:tcPr>
          <w:p w:rsidR="00163BFD" w:rsidRPr="005B56E8" w:rsidRDefault="00163BFD" w:rsidP="005E26BF">
            <w:pPr>
              <w:jc w:val="center"/>
              <w:rPr>
                <w:b/>
                <w:sz w:val="20"/>
                <w:szCs w:val="20"/>
              </w:rPr>
            </w:pPr>
          </w:p>
        </w:tc>
        <w:tc>
          <w:tcPr>
            <w:tcW w:w="3542" w:type="dxa"/>
            <w:shd w:val="clear" w:color="auto" w:fill="auto"/>
          </w:tcPr>
          <w:p w:rsidR="00163BFD" w:rsidRPr="005B56E8" w:rsidRDefault="00873793" w:rsidP="00163BFD">
            <w:pPr>
              <w:jc w:val="center"/>
              <w:rPr>
                <w:b/>
                <w:sz w:val="20"/>
                <w:szCs w:val="20"/>
              </w:rPr>
            </w:pPr>
            <w:r>
              <w:rPr>
                <w:b/>
                <w:sz w:val="20"/>
                <w:szCs w:val="20"/>
              </w:rPr>
              <w:t>N/A</w:t>
            </w:r>
          </w:p>
        </w:tc>
      </w:tr>
    </w:tbl>
    <w:p w:rsidR="00984B03" w:rsidRDefault="00984B03"/>
    <w:p w:rsidR="00984B03" w:rsidRDefault="00984B03" w:rsidP="00984B03">
      <w:r>
        <w:br w:type="page"/>
      </w:r>
    </w:p>
    <w:p w:rsidR="009A45E9" w:rsidRDefault="009A45E9"/>
    <w:tbl>
      <w:tblPr>
        <w:tblStyle w:val="TableGrid"/>
        <w:tblW w:w="0" w:type="auto"/>
        <w:jc w:val="center"/>
        <w:tblLook w:val="04A0" w:firstRow="1" w:lastRow="0" w:firstColumn="1" w:lastColumn="0" w:noHBand="0" w:noVBand="1"/>
      </w:tblPr>
      <w:tblGrid>
        <w:gridCol w:w="1250"/>
        <w:gridCol w:w="6116"/>
        <w:gridCol w:w="3261"/>
        <w:gridCol w:w="3543"/>
      </w:tblGrid>
      <w:tr w:rsidR="009A45E9" w:rsidRPr="005B56E8" w:rsidTr="00984B03">
        <w:trPr>
          <w:jc w:val="center"/>
        </w:trPr>
        <w:tc>
          <w:tcPr>
            <w:tcW w:w="1250" w:type="dxa"/>
            <w:shd w:val="clear" w:color="auto" w:fill="8064A2" w:themeFill="accent4"/>
          </w:tcPr>
          <w:p w:rsidR="009A45E9" w:rsidRPr="005B56E8" w:rsidRDefault="009A45E9" w:rsidP="009A45E9">
            <w:pPr>
              <w:rPr>
                <w:sz w:val="20"/>
                <w:szCs w:val="20"/>
              </w:rPr>
            </w:pPr>
          </w:p>
        </w:tc>
        <w:tc>
          <w:tcPr>
            <w:tcW w:w="6116" w:type="dxa"/>
            <w:shd w:val="clear" w:color="auto" w:fill="8064A2" w:themeFill="accent4"/>
          </w:tcPr>
          <w:p w:rsidR="009A45E9" w:rsidRPr="005B56E8" w:rsidRDefault="009A45E9" w:rsidP="009A45E9">
            <w:pPr>
              <w:jc w:val="center"/>
              <w:rPr>
                <w:b/>
                <w:sz w:val="20"/>
                <w:szCs w:val="20"/>
              </w:rPr>
            </w:pPr>
            <w:r w:rsidRPr="00FC3FD0">
              <w:rPr>
                <w:b/>
                <w:sz w:val="20"/>
                <w:szCs w:val="20"/>
              </w:rPr>
              <w:t xml:space="preserve">Quality Standards Criteria </w:t>
            </w:r>
            <w:r w:rsidR="00FF1018">
              <w:rPr>
                <w:b/>
                <w:sz w:val="20"/>
                <w:szCs w:val="20"/>
              </w:rPr>
              <w:t>ENGAGEMENT</w:t>
            </w:r>
            <w:r>
              <w:rPr>
                <w:b/>
                <w:sz w:val="20"/>
                <w:szCs w:val="20"/>
              </w:rPr>
              <w:t xml:space="preserve"> part 1</w:t>
            </w:r>
          </w:p>
        </w:tc>
        <w:tc>
          <w:tcPr>
            <w:tcW w:w="3261" w:type="dxa"/>
            <w:shd w:val="clear" w:color="auto" w:fill="8064A2" w:themeFill="accent4"/>
          </w:tcPr>
          <w:p w:rsidR="009A45E9" w:rsidRPr="005B56E8" w:rsidRDefault="009A45E9" w:rsidP="009A45E9">
            <w:pPr>
              <w:jc w:val="center"/>
              <w:rPr>
                <w:b/>
                <w:sz w:val="20"/>
                <w:szCs w:val="20"/>
              </w:rPr>
            </w:pPr>
            <w:r w:rsidRPr="005B56E8">
              <w:rPr>
                <w:b/>
                <w:sz w:val="20"/>
                <w:szCs w:val="20"/>
              </w:rPr>
              <w:t xml:space="preserve">Evidence </w:t>
            </w:r>
            <w:r>
              <w:rPr>
                <w:b/>
                <w:sz w:val="20"/>
                <w:szCs w:val="20"/>
              </w:rPr>
              <w:t xml:space="preserve">type and name </w:t>
            </w:r>
            <w:r w:rsidR="005E26BF">
              <w:rPr>
                <w:b/>
                <w:sz w:val="20"/>
                <w:szCs w:val="20"/>
              </w:rPr>
              <w:t>(e.g. list of signposting services details)</w:t>
            </w:r>
          </w:p>
        </w:tc>
        <w:tc>
          <w:tcPr>
            <w:tcW w:w="3543" w:type="dxa"/>
            <w:shd w:val="clear" w:color="auto" w:fill="8064A2" w:themeFill="accent4"/>
          </w:tcPr>
          <w:p w:rsidR="009A45E9" w:rsidRDefault="009A45E9" w:rsidP="009A45E9">
            <w:pPr>
              <w:jc w:val="center"/>
              <w:rPr>
                <w:b/>
                <w:sz w:val="20"/>
                <w:szCs w:val="20"/>
              </w:rPr>
            </w:pPr>
            <w:r>
              <w:rPr>
                <w:b/>
                <w:sz w:val="20"/>
                <w:szCs w:val="20"/>
              </w:rPr>
              <w:t xml:space="preserve">Evidence location </w:t>
            </w:r>
          </w:p>
          <w:p w:rsidR="00FF1018" w:rsidRPr="005B56E8" w:rsidRDefault="00FF1018" w:rsidP="009A45E9">
            <w:pPr>
              <w:jc w:val="center"/>
              <w:rPr>
                <w:b/>
                <w:sz w:val="20"/>
                <w:szCs w:val="20"/>
              </w:rPr>
            </w:pPr>
          </w:p>
        </w:tc>
      </w:tr>
      <w:tr w:rsidR="009A45E9" w:rsidRPr="005B56E8" w:rsidTr="0042381C">
        <w:trPr>
          <w:jc w:val="center"/>
        </w:trPr>
        <w:tc>
          <w:tcPr>
            <w:tcW w:w="1250" w:type="dxa"/>
            <w:shd w:val="clear" w:color="auto" w:fill="auto"/>
          </w:tcPr>
          <w:p w:rsidR="009A45E9" w:rsidRPr="005B56E8" w:rsidRDefault="009A45E9" w:rsidP="009A45E9">
            <w:pPr>
              <w:rPr>
                <w:b/>
                <w:sz w:val="20"/>
                <w:szCs w:val="20"/>
              </w:rPr>
            </w:pPr>
            <w:r w:rsidRPr="005B56E8">
              <w:rPr>
                <w:b/>
                <w:sz w:val="20"/>
                <w:szCs w:val="20"/>
              </w:rPr>
              <w:t>Community Engagement</w:t>
            </w:r>
          </w:p>
          <w:p w:rsidR="009A45E9" w:rsidRPr="005B56E8" w:rsidRDefault="009A45E9" w:rsidP="009A45E9">
            <w:pPr>
              <w:jc w:val="center"/>
              <w:rPr>
                <w:sz w:val="20"/>
                <w:szCs w:val="20"/>
              </w:rPr>
            </w:pPr>
          </w:p>
        </w:tc>
        <w:tc>
          <w:tcPr>
            <w:tcW w:w="6116" w:type="dxa"/>
            <w:shd w:val="clear" w:color="auto" w:fill="auto"/>
          </w:tcPr>
          <w:p w:rsidR="009A45E9" w:rsidRPr="005B56E8" w:rsidRDefault="009A45E9" w:rsidP="009A45E9">
            <w:pPr>
              <w:pStyle w:val="ListParagraph"/>
              <w:numPr>
                <w:ilvl w:val="0"/>
                <w:numId w:val="4"/>
              </w:numPr>
              <w:rPr>
                <w:sz w:val="20"/>
                <w:szCs w:val="20"/>
              </w:rPr>
            </w:pPr>
            <w:r w:rsidRPr="005B56E8">
              <w:rPr>
                <w:sz w:val="20"/>
                <w:szCs w:val="20"/>
              </w:rPr>
              <w:t>The pharmacy team proactively engages with patients and the public in the pharmacy, to offer them advice, support and signposting to other providers of services in the community where applicable.</w:t>
            </w:r>
          </w:p>
          <w:p w:rsidR="009A45E9" w:rsidRPr="005B56E8" w:rsidRDefault="009A45E9" w:rsidP="009A45E9">
            <w:pPr>
              <w:pStyle w:val="ListParagraph"/>
              <w:numPr>
                <w:ilvl w:val="0"/>
                <w:numId w:val="4"/>
              </w:numPr>
              <w:rPr>
                <w:sz w:val="20"/>
                <w:szCs w:val="20"/>
              </w:rPr>
            </w:pPr>
            <w:r w:rsidRPr="005B56E8">
              <w:rPr>
                <w:sz w:val="20"/>
                <w:szCs w:val="20"/>
              </w:rPr>
              <w:t xml:space="preserve">The pharmacy team actively works in collaboration with other community organisations (e.g. schools, care homes, local events, charities) to deliver pharmacy outreach and or services. </w:t>
            </w:r>
          </w:p>
          <w:p w:rsidR="009A45E9" w:rsidRPr="005B56E8" w:rsidRDefault="009A45E9" w:rsidP="009A45E9">
            <w:pPr>
              <w:pStyle w:val="ListParagraph"/>
              <w:numPr>
                <w:ilvl w:val="0"/>
                <w:numId w:val="4"/>
              </w:numPr>
              <w:rPr>
                <w:sz w:val="20"/>
                <w:szCs w:val="20"/>
              </w:rPr>
            </w:pPr>
            <w:r w:rsidRPr="005B56E8">
              <w:rPr>
                <w:sz w:val="20"/>
                <w:szCs w:val="20"/>
              </w:rPr>
              <w:t xml:space="preserve">The pharmacy team is aware of health and wellbeing resources available in the community to direct the public/patients to (e.g. support groups, community exercise groups).   </w:t>
            </w:r>
          </w:p>
          <w:p w:rsidR="009A45E9" w:rsidRPr="005B56E8" w:rsidRDefault="009A45E9" w:rsidP="009A45E9">
            <w:pPr>
              <w:pStyle w:val="ListParagraph"/>
              <w:numPr>
                <w:ilvl w:val="0"/>
                <w:numId w:val="4"/>
              </w:numPr>
              <w:rPr>
                <w:sz w:val="20"/>
                <w:szCs w:val="20"/>
              </w:rPr>
            </w:pPr>
            <w:r w:rsidRPr="005B56E8">
              <w:rPr>
                <w:rFonts w:cs="Arial"/>
                <w:sz w:val="20"/>
                <w:szCs w:val="20"/>
              </w:rPr>
              <w:t xml:space="preserve">The pharmacy encourages local charities and other providers to work with the pharmacy for delivery of key health messages/displays where appropriate. </w:t>
            </w:r>
          </w:p>
          <w:p w:rsidR="009A45E9" w:rsidRPr="005B56E8" w:rsidRDefault="009A45E9" w:rsidP="009A45E9">
            <w:pPr>
              <w:pStyle w:val="ListParagraph"/>
              <w:numPr>
                <w:ilvl w:val="0"/>
                <w:numId w:val="4"/>
              </w:numPr>
              <w:rPr>
                <w:sz w:val="20"/>
                <w:szCs w:val="20"/>
              </w:rPr>
            </w:pPr>
            <w:r w:rsidRPr="005B56E8">
              <w:rPr>
                <w:sz w:val="20"/>
                <w:szCs w:val="20"/>
              </w:rPr>
              <w:t xml:space="preserve">The pharmacy team is aware of appropriate health and social care providers in their community (e.g. specialist clinics, Healthwatch, Smoking Cessation, Drug and </w:t>
            </w:r>
            <w:r w:rsidR="0036180B" w:rsidRPr="005B56E8">
              <w:rPr>
                <w:sz w:val="20"/>
                <w:szCs w:val="20"/>
              </w:rPr>
              <w:t>Alcohol Services</w:t>
            </w:r>
            <w:r w:rsidRPr="005B56E8">
              <w:rPr>
                <w:sz w:val="20"/>
                <w:szCs w:val="20"/>
              </w:rPr>
              <w:t>, Health Trainer Service), which Local Authorities could provide information about.</w:t>
            </w:r>
          </w:p>
          <w:p w:rsidR="009A45E9" w:rsidRPr="005B56E8" w:rsidRDefault="009A45E9" w:rsidP="009A45E9">
            <w:pPr>
              <w:pStyle w:val="ListParagraph"/>
              <w:ind w:left="360"/>
              <w:rPr>
                <w:color w:val="FF0000"/>
                <w:sz w:val="20"/>
                <w:szCs w:val="20"/>
              </w:rPr>
            </w:pPr>
          </w:p>
          <w:p w:rsidR="009A45E9" w:rsidRPr="005B56E8" w:rsidRDefault="009A45E9" w:rsidP="009A45E9">
            <w:pPr>
              <w:rPr>
                <w:b/>
                <w:sz w:val="20"/>
                <w:szCs w:val="20"/>
              </w:rPr>
            </w:pPr>
            <w:r w:rsidRPr="005B56E8">
              <w:rPr>
                <w:b/>
                <w:sz w:val="20"/>
                <w:szCs w:val="20"/>
              </w:rPr>
              <w:t>Royal Pharmaceutical Society Professional Standards for Public Health Practice for Pharmacy:</w:t>
            </w:r>
          </w:p>
          <w:p w:rsidR="009A45E9" w:rsidRPr="005B56E8" w:rsidRDefault="009A45E9" w:rsidP="009A45E9">
            <w:pPr>
              <w:pStyle w:val="ListParagraph"/>
              <w:numPr>
                <w:ilvl w:val="0"/>
                <w:numId w:val="4"/>
              </w:numPr>
              <w:rPr>
                <w:sz w:val="20"/>
                <w:szCs w:val="20"/>
              </w:rPr>
            </w:pPr>
            <w:r w:rsidRPr="005B56E8">
              <w:rPr>
                <w:sz w:val="20"/>
                <w:szCs w:val="20"/>
              </w:rPr>
              <w:t>Pharmacists and their teams work in partnership with other practitioners and agencies to provide evidence-based advice and information to improve the health and wellbeing of their local communities and improve health literacy</w:t>
            </w:r>
            <w:r w:rsidRPr="005B56E8">
              <w:rPr>
                <w:rStyle w:val="FootnoteReference"/>
                <w:sz w:val="20"/>
                <w:szCs w:val="20"/>
              </w:rPr>
              <w:footnoteReference w:id="14"/>
            </w:r>
            <w:r w:rsidRPr="005B56E8">
              <w:rPr>
                <w:sz w:val="20"/>
                <w:szCs w:val="20"/>
              </w:rPr>
              <w:t>.</w:t>
            </w:r>
          </w:p>
          <w:p w:rsidR="009A45E9" w:rsidRPr="005B56E8" w:rsidRDefault="009A45E9" w:rsidP="009A45E9">
            <w:pPr>
              <w:pStyle w:val="ListParagraph"/>
              <w:numPr>
                <w:ilvl w:val="0"/>
                <w:numId w:val="4"/>
              </w:numPr>
              <w:rPr>
                <w:rFonts w:cs="Arial"/>
                <w:sz w:val="20"/>
                <w:szCs w:val="20"/>
              </w:rPr>
            </w:pPr>
            <w:r w:rsidRPr="005B56E8">
              <w:rPr>
                <w:rFonts w:cs="Arial"/>
                <w:sz w:val="20"/>
                <w:szCs w:val="20"/>
              </w:rPr>
              <w:t>Pharmacists and their teams take the lead to engage effectively with a range of different audiences and stakeholders through written communications and face-to-face interaction to ensure collaborative working in health</w:t>
            </w:r>
            <w:r w:rsidRPr="005B56E8">
              <w:rPr>
                <w:rStyle w:val="FootnoteReference"/>
                <w:rFonts w:cs="Arial"/>
                <w:sz w:val="20"/>
                <w:szCs w:val="20"/>
              </w:rPr>
              <w:footnoteReference w:id="15"/>
            </w:r>
            <w:r w:rsidRPr="005B56E8">
              <w:rPr>
                <w:rFonts w:cs="Arial"/>
                <w:sz w:val="20"/>
                <w:szCs w:val="20"/>
              </w:rPr>
              <w:t>.</w:t>
            </w:r>
          </w:p>
          <w:p w:rsidR="009A45E9" w:rsidRPr="005B56E8" w:rsidRDefault="009A45E9" w:rsidP="009A45E9">
            <w:pPr>
              <w:jc w:val="center"/>
              <w:rPr>
                <w:b/>
                <w:sz w:val="20"/>
                <w:szCs w:val="20"/>
              </w:rPr>
            </w:pPr>
          </w:p>
        </w:tc>
        <w:tc>
          <w:tcPr>
            <w:tcW w:w="3261" w:type="dxa"/>
            <w:shd w:val="clear" w:color="auto" w:fill="auto"/>
          </w:tcPr>
          <w:p w:rsidR="0095754B" w:rsidRPr="005B56E8" w:rsidRDefault="0095754B" w:rsidP="005C2BE2">
            <w:pPr>
              <w:rPr>
                <w:b/>
                <w:sz w:val="20"/>
                <w:szCs w:val="20"/>
              </w:rPr>
            </w:pPr>
          </w:p>
        </w:tc>
        <w:tc>
          <w:tcPr>
            <w:tcW w:w="3543" w:type="dxa"/>
            <w:shd w:val="clear" w:color="auto" w:fill="auto"/>
          </w:tcPr>
          <w:p w:rsidR="009A45E9" w:rsidRPr="005B56E8" w:rsidRDefault="009A45E9" w:rsidP="009A45E9">
            <w:pPr>
              <w:jc w:val="center"/>
              <w:rPr>
                <w:b/>
                <w:sz w:val="20"/>
                <w:szCs w:val="20"/>
              </w:rPr>
            </w:pPr>
          </w:p>
          <w:p w:rsidR="009A45E9" w:rsidRPr="005B56E8" w:rsidRDefault="009A45E9" w:rsidP="009A45E9">
            <w:pPr>
              <w:jc w:val="center"/>
              <w:rPr>
                <w:b/>
                <w:sz w:val="20"/>
                <w:szCs w:val="20"/>
              </w:rPr>
            </w:pPr>
          </w:p>
        </w:tc>
      </w:tr>
    </w:tbl>
    <w:p w:rsidR="00984B03" w:rsidRDefault="00984B03"/>
    <w:p w:rsidR="00984B03" w:rsidRDefault="00984B03"/>
    <w:tbl>
      <w:tblPr>
        <w:tblStyle w:val="TableGrid"/>
        <w:tblW w:w="14179" w:type="dxa"/>
        <w:jc w:val="center"/>
        <w:tblLook w:val="04A0" w:firstRow="1" w:lastRow="0" w:firstColumn="1" w:lastColumn="0" w:noHBand="0" w:noVBand="1"/>
      </w:tblPr>
      <w:tblGrid>
        <w:gridCol w:w="1631"/>
        <w:gridCol w:w="5825"/>
        <w:gridCol w:w="3260"/>
        <w:gridCol w:w="3463"/>
      </w:tblGrid>
      <w:tr w:rsidR="00FF1018" w:rsidRPr="005B56E8" w:rsidTr="005C2BE2">
        <w:trPr>
          <w:jc w:val="center"/>
        </w:trPr>
        <w:tc>
          <w:tcPr>
            <w:tcW w:w="1631" w:type="dxa"/>
            <w:shd w:val="clear" w:color="auto" w:fill="8064A2" w:themeFill="accent4"/>
          </w:tcPr>
          <w:p w:rsidR="00FF1018" w:rsidRPr="005B56E8" w:rsidRDefault="00FF1018" w:rsidP="00FF1018">
            <w:pPr>
              <w:rPr>
                <w:sz w:val="20"/>
                <w:szCs w:val="20"/>
              </w:rPr>
            </w:pPr>
          </w:p>
        </w:tc>
        <w:tc>
          <w:tcPr>
            <w:tcW w:w="5825" w:type="dxa"/>
            <w:shd w:val="clear" w:color="auto" w:fill="8064A2" w:themeFill="accent4"/>
          </w:tcPr>
          <w:p w:rsidR="00FF1018" w:rsidRPr="005B56E8" w:rsidRDefault="00FF1018" w:rsidP="00FF1018">
            <w:pPr>
              <w:jc w:val="center"/>
              <w:rPr>
                <w:b/>
                <w:sz w:val="20"/>
                <w:szCs w:val="20"/>
              </w:rPr>
            </w:pPr>
            <w:r w:rsidRPr="00FC3FD0">
              <w:rPr>
                <w:b/>
                <w:sz w:val="20"/>
                <w:szCs w:val="20"/>
              </w:rPr>
              <w:t xml:space="preserve">Quality Standards Criteria </w:t>
            </w:r>
            <w:r>
              <w:rPr>
                <w:b/>
                <w:sz w:val="20"/>
                <w:szCs w:val="20"/>
              </w:rPr>
              <w:t>ENGAGEMENT part 2</w:t>
            </w:r>
          </w:p>
        </w:tc>
        <w:tc>
          <w:tcPr>
            <w:tcW w:w="3260" w:type="dxa"/>
            <w:shd w:val="clear" w:color="auto" w:fill="8064A2" w:themeFill="accent4"/>
          </w:tcPr>
          <w:p w:rsidR="00FF1018" w:rsidRDefault="00FF1018" w:rsidP="00FF1018">
            <w:pPr>
              <w:jc w:val="center"/>
              <w:rPr>
                <w:b/>
                <w:sz w:val="20"/>
                <w:szCs w:val="20"/>
              </w:rPr>
            </w:pPr>
            <w:r w:rsidRPr="005B56E8">
              <w:rPr>
                <w:b/>
                <w:sz w:val="20"/>
                <w:szCs w:val="20"/>
              </w:rPr>
              <w:t xml:space="preserve">Evidence </w:t>
            </w:r>
            <w:r>
              <w:rPr>
                <w:b/>
                <w:sz w:val="20"/>
                <w:szCs w:val="20"/>
              </w:rPr>
              <w:t xml:space="preserve">type and name </w:t>
            </w:r>
            <w:r w:rsidR="00115EB5">
              <w:rPr>
                <w:b/>
                <w:sz w:val="20"/>
                <w:szCs w:val="20"/>
              </w:rPr>
              <w:t>(e.g. Information about local commissioners with contact details)</w:t>
            </w:r>
          </w:p>
          <w:p w:rsidR="00FF1018" w:rsidRPr="005B56E8" w:rsidRDefault="00FF1018" w:rsidP="00FF1018">
            <w:pPr>
              <w:jc w:val="center"/>
              <w:rPr>
                <w:b/>
                <w:sz w:val="20"/>
                <w:szCs w:val="20"/>
              </w:rPr>
            </w:pPr>
          </w:p>
        </w:tc>
        <w:tc>
          <w:tcPr>
            <w:tcW w:w="3463" w:type="dxa"/>
            <w:shd w:val="clear" w:color="auto" w:fill="8064A2" w:themeFill="accent4"/>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631" w:type="dxa"/>
            <w:shd w:val="clear" w:color="auto" w:fill="auto"/>
          </w:tcPr>
          <w:p w:rsidR="00FF1018" w:rsidRPr="005B56E8" w:rsidRDefault="00FF1018" w:rsidP="00FF1018">
            <w:pPr>
              <w:rPr>
                <w:b/>
                <w:sz w:val="20"/>
                <w:szCs w:val="20"/>
              </w:rPr>
            </w:pPr>
            <w:r w:rsidRPr="005B56E8">
              <w:rPr>
                <w:b/>
                <w:sz w:val="20"/>
                <w:szCs w:val="20"/>
              </w:rPr>
              <w:t>Commissioner Engagement</w:t>
            </w:r>
          </w:p>
          <w:p w:rsidR="00FF1018" w:rsidRPr="005B56E8" w:rsidRDefault="00FF1018" w:rsidP="00FF1018">
            <w:pPr>
              <w:rPr>
                <w:sz w:val="20"/>
                <w:szCs w:val="20"/>
              </w:rPr>
            </w:pPr>
          </w:p>
        </w:tc>
        <w:tc>
          <w:tcPr>
            <w:tcW w:w="5825" w:type="dxa"/>
            <w:shd w:val="clear" w:color="auto" w:fill="auto"/>
          </w:tcPr>
          <w:p w:rsidR="00FF1018" w:rsidRPr="005B56E8" w:rsidRDefault="00FF1018" w:rsidP="00FF1018">
            <w:pPr>
              <w:rPr>
                <w:b/>
                <w:sz w:val="20"/>
                <w:szCs w:val="20"/>
              </w:rPr>
            </w:pPr>
          </w:p>
          <w:p w:rsidR="005C2BE2" w:rsidRPr="005C2BE2" w:rsidRDefault="00FF1018" w:rsidP="00FF1018">
            <w:pPr>
              <w:pStyle w:val="ListParagraph"/>
              <w:numPr>
                <w:ilvl w:val="0"/>
                <w:numId w:val="5"/>
              </w:numPr>
              <w:rPr>
                <w:sz w:val="20"/>
                <w:szCs w:val="20"/>
              </w:rPr>
            </w:pPr>
            <w:r w:rsidRPr="005B56E8">
              <w:rPr>
                <w:rFonts w:cs="Arial"/>
                <w:sz w:val="20"/>
                <w:szCs w:val="20"/>
              </w:rPr>
              <w:t xml:space="preserve">The HLP lead is aware of the local commissioners for public health services, which may include Local Authority, NHS England, Clinical Commissioning Group, etc. </w:t>
            </w:r>
          </w:p>
          <w:p w:rsidR="00FF1018" w:rsidRPr="005C2BE2" w:rsidRDefault="00FF1018" w:rsidP="00FF1018">
            <w:pPr>
              <w:pStyle w:val="ListParagraph"/>
              <w:numPr>
                <w:ilvl w:val="0"/>
                <w:numId w:val="5"/>
              </w:numPr>
              <w:rPr>
                <w:sz w:val="20"/>
                <w:szCs w:val="20"/>
              </w:rPr>
            </w:pPr>
            <w:r w:rsidRPr="005C2BE2">
              <w:rPr>
                <w:rFonts w:cs="Arial"/>
                <w:sz w:val="20"/>
                <w:szCs w:val="20"/>
              </w:rPr>
              <w:t>The pharmacy team is aware of the commissioner contacts if seeking to submit bids for public health services.</w:t>
            </w:r>
          </w:p>
          <w:p w:rsidR="00FF1018" w:rsidRPr="005B56E8" w:rsidRDefault="00FF1018" w:rsidP="00FF1018">
            <w:pPr>
              <w:rPr>
                <w:b/>
                <w:sz w:val="20"/>
                <w:szCs w:val="20"/>
              </w:rPr>
            </w:pPr>
          </w:p>
          <w:p w:rsidR="00FF1018" w:rsidRPr="005B56E8" w:rsidRDefault="00FF1018" w:rsidP="00FF1018">
            <w:pPr>
              <w:jc w:val="center"/>
              <w:rPr>
                <w:b/>
                <w:sz w:val="20"/>
                <w:szCs w:val="20"/>
              </w:rPr>
            </w:pPr>
          </w:p>
        </w:tc>
        <w:tc>
          <w:tcPr>
            <w:tcW w:w="3260" w:type="dxa"/>
            <w:shd w:val="clear" w:color="auto" w:fill="auto"/>
          </w:tcPr>
          <w:p w:rsidR="00FF1018" w:rsidRPr="005B56E8" w:rsidRDefault="00FF1018" w:rsidP="00FF1018">
            <w:pPr>
              <w:jc w:val="center"/>
              <w:rPr>
                <w:b/>
                <w:sz w:val="20"/>
                <w:szCs w:val="20"/>
              </w:rPr>
            </w:pPr>
          </w:p>
        </w:tc>
        <w:tc>
          <w:tcPr>
            <w:tcW w:w="3463" w:type="dxa"/>
            <w:shd w:val="clear" w:color="auto" w:fill="auto"/>
          </w:tcPr>
          <w:p w:rsidR="00FF1018" w:rsidRPr="005B56E8" w:rsidRDefault="00FF1018" w:rsidP="00FF1018">
            <w:pPr>
              <w:jc w:val="center"/>
              <w:rPr>
                <w:b/>
                <w:sz w:val="20"/>
                <w:szCs w:val="20"/>
              </w:rPr>
            </w:pPr>
          </w:p>
        </w:tc>
      </w:tr>
    </w:tbl>
    <w:p w:rsidR="00FF1018" w:rsidRDefault="00FF1018"/>
    <w:tbl>
      <w:tblPr>
        <w:tblStyle w:val="TableGrid"/>
        <w:tblW w:w="14185" w:type="dxa"/>
        <w:jc w:val="center"/>
        <w:tblLook w:val="04A0" w:firstRow="1" w:lastRow="0" w:firstColumn="1" w:lastColumn="0" w:noHBand="0" w:noVBand="1"/>
      </w:tblPr>
      <w:tblGrid>
        <w:gridCol w:w="1637"/>
        <w:gridCol w:w="5825"/>
        <w:gridCol w:w="3412"/>
        <w:gridCol w:w="3311"/>
      </w:tblGrid>
      <w:tr w:rsidR="00FF1018" w:rsidRPr="005B56E8" w:rsidTr="005C2BE2">
        <w:trPr>
          <w:jc w:val="center"/>
        </w:trPr>
        <w:tc>
          <w:tcPr>
            <w:tcW w:w="1637" w:type="dxa"/>
            <w:shd w:val="clear" w:color="auto" w:fill="76923C" w:themeFill="accent3" w:themeFillShade="BF"/>
          </w:tcPr>
          <w:p w:rsidR="00FF1018" w:rsidRPr="005B56E8" w:rsidRDefault="00FF1018" w:rsidP="00FF1018">
            <w:pPr>
              <w:rPr>
                <w:b/>
                <w:sz w:val="20"/>
                <w:szCs w:val="20"/>
              </w:rPr>
            </w:pPr>
          </w:p>
        </w:tc>
        <w:tc>
          <w:tcPr>
            <w:tcW w:w="5825" w:type="dxa"/>
            <w:shd w:val="clear" w:color="auto" w:fill="76923C" w:themeFill="accent3" w:themeFillShade="BF"/>
          </w:tcPr>
          <w:p w:rsidR="00FF1018" w:rsidRDefault="00FF1018" w:rsidP="00FF1018">
            <w:pPr>
              <w:jc w:val="center"/>
              <w:rPr>
                <w:b/>
                <w:sz w:val="20"/>
                <w:szCs w:val="20"/>
              </w:rPr>
            </w:pPr>
            <w:r w:rsidRPr="00FC3FD0">
              <w:rPr>
                <w:b/>
                <w:sz w:val="20"/>
                <w:szCs w:val="20"/>
              </w:rPr>
              <w:t xml:space="preserve">Quality Standards Criteria </w:t>
            </w:r>
            <w:r>
              <w:rPr>
                <w:b/>
                <w:sz w:val="20"/>
                <w:szCs w:val="20"/>
              </w:rPr>
              <w:t>ENVIRONMENT part 1</w:t>
            </w:r>
          </w:p>
          <w:p w:rsidR="00FF1018" w:rsidRPr="005B56E8" w:rsidRDefault="00FF1018" w:rsidP="00FF1018">
            <w:pPr>
              <w:jc w:val="center"/>
              <w:rPr>
                <w:b/>
                <w:sz w:val="20"/>
                <w:szCs w:val="20"/>
              </w:rPr>
            </w:pPr>
          </w:p>
        </w:tc>
        <w:tc>
          <w:tcPr>
            <w:tcW w:w="3412" w:type="dxa"/>
            <w:shd w:val="clear" w:color="auto" w:fill="76923C" w:themeFill="accent3" w:themeFillShade="BF"/>
          </w:tcPr>
          <w:p w:rsidR="00FF1018" w:rsidRPr="005B56E8" w:rsidRDefault="00FF1018" w:rsidP="00FF1018">
            <w:pPr>
              <w:jc w:val="center"/>
              <w:rPr>
                <w:b/>
                <w:sz w:val="20"/>
                <w:szCs w:val="20"/>
              </w:rPr>
            </w:pPr>
            <w:r w:rsidRPr="005B56E8">
              <w:rPr>
                <w:b/>
                <w:sz w:val="20"/>
                <w:szCs w:val="20"/>
              </w:rPr>
              <w:t xml:space="preserve">Evidence </w:t>
            </w:r>
            <w:r>
              <w:rPr>
                <w:b/>
                <w:sz w:val="20"/>
                <w:szCs w:val="20"/>
              </w:rPr>
              <w:t xml:space="preserve">type and name </w:t>
            </w:r>
            <w:r w:rsidR="005E26BF">
              <w:rPr>
                <w:b/>
                <w:sz w:val="20"/>
                <w:szCs w:val="20"/>
              </w:rPr>
              <w:t>(e.g.  photographic evidence of clearly marked Health Promotion Zone)</w:t>
            </w:r>
          </w:p>
        </w:tc>
        <w:tc>
          <w:tcPr>
            <w:tcW w:w="3311" w:type="dxa"/>
            <w:shd w:val="clear" w:color="auto" w:fill="76923C" w:themeFill="accent3" w:themeFillShade="BF"/>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637" w:type="dxa"/>
            <w:shd w:val="clear" w:color="auto" w:fill="auto"/>
          </w:tcPr>
          <w:p w:rsidR="00FF1018" w:rsidRPr="005B56E8" w:rsidRDefault="00FF1018" w:rsidP="00FF1018">
            <w:pPr>
              <w:rPr>
                <w:b/>
                <w:sz w:val="20"/>
                <w:szCs w:val="20"/>
              </w:rPr>
            </w:pPr>
            <w:r w:rsidRPr="005B56E8">
              <w:rPr>
                <w:b/>
                <w:sz w:val="20"/>
                <w:szCs w:val="20"/>
              </w:rPr>
              <w:t xml:space="preserve">Health </w:t>
            </w:r>
            <w:r w:rsidR="00D25E4B" w:rsidRPr="005B56E8">
              <w:rPr>
                <w:b/>
                <w:sz w:val="20"/>
                <w:szCs w:val="20"/>
              </w:rPr>
              <w:t>Promoting Environment</w:t>
            </w:r>
          </w:p>
          <w:p w:rsidR="00FF1018" w:rsidRPr="005B56E8" w:rsidRDefault="00FF1018" w:rsidP="00FF1018">
            <w:pPr>
              <w:jc w:val="center"/>
              <w:rPr>
                <w:sz w:val="20"/>
                <w:szCs w:val="20"/>
              </w:rPr>
            </w:pPr>
          </w:p>
        </w:tc>
        <w:tc>
          <w:tcPr>
            <w:tcW w:w="5825" w:type="dxa"/>
            <w:shd w:val="clear" w:color="auto" w:fill="auto"/>
          </w:tcPr>
          <w:p w:rsidR="00FF1018" w:rsidRPr="005B56E8" w:rsidRDefault="00FF1018" w:rsidP="00FF1018">
            <w:pPr>
              <w:pStyle w:val="ListParagraph"/>
              <w:numPr>
                <w:ilvl w:val="0"/>
                <w:numId w:val="6"/>
              </w:numPr>
              <w:rPr>
                <w:b/>
                <w:sz w:val="20"/>
                <w:szCs w:val="20"/>
              </w:rPr>
            </w:pPr>
            <w:r w:rsidRPr="005B56E8">
              <w:rPr>
                <w:sz w:val="20"/>
                <w:szCs w:val="20"/>
              </w:rPr>
              <w:t xml:space="preserve">It is clear to the public that free, confidential advice on their health and wellbeing can be accessed. </w:t>
            </w:r>
          </w:p>
          <w:p w:rsidR="00FF1018" w:rsidRPr="005B56E8" w:rsidRDefault="00FF1018" w:rsidP="00FF1018">
            <w:pPr>
              <w:numPr>
                <w:ilvl w:val="0"/>
                <w:numId w:val="6"/>
              </w:numPr>
              <w:rPr>
                <w:b/>
                <w:sz w:val="20"/>
                <w:szCs w:val="20"/>
              </w:rPr>
            </w:pPr>
            <w:r w:rsidRPr="005B56E8">
              <w:rPr>
                <w:sz w:val="20"/>
                <w:szCs w:val="20"/>
              </w:rPr>
              <w:t xml:space="preserve">The pharmacy has a dedicated </w:t>
            </w:r>
            <w:r w:rsidRPr="005B56E8">
              <w:rPr>
                <w:b/>
                <w:sz w:val="20"/>
                <w:szCs w:val="20"/>
                <w:u w:val="single"/>
              </w:rPr>
              <w:t>Health Promotion Zone</w:t>
            </w:r>
            <w:r w:rsidRPr="005B56E8">
              <w:rPr>
                <w:sz w:val="20"/>
                <w:szCs w:val="20"/>
              </w:rPr>
              <w:t>, that:</w:t>
            </w:r>
          </w:p>
          <w:p w:rsidR="00FF1018" w:rsidRPr="005B56E8" w:rsidRDefault="00FF1018" w:rsidP="00984B03">
            <w:pPr>
              <w:numPr>
                <w:ilvl w:val="0"/>
                <w:numId w:val="15"/>
              </w:numPr>
              <w:ind w:firstLine="13"/>
              <w:rPr>
                <w:b/>
                <w:sz w:val="20"/>
                <w:szCs w:val="20"/>
              </w:rPr>
            </w:pPr>
            <w:r w:rsidRPr="005B56E8">
              <w:rPr>
                <w:sz w:val="20"/>
                <w:szCs w:val="20"/>
              </w:rPr>
              <w:t>Is clearly marked and accessible,</w:t>
            </w:r>
          </w:p>
          <w:p w:rsidR="00FF1018" w:rsidRPr="005B56E8" w:rsidRDefault="00FF1018" w:rsidP="00984B03">
            <w:pPr>
              <w:numPr>
                <w:ilvl w:val="0"/>
                <w:numId w:val="15"/>
              </w:numPr>
              <w:ind w:firstLine="13"/>
              <w:rPr>
                <w:b/>
                <w:sz w:val="20"/>
                <w:szCs w:val="20"/>
              </w:rPr>
            </w:pPr>
            <w:r w:rsidRPr="005B56E8">
              <w:rPr>
                <w:sz w:val="20"/>
                <w:szCs w:val="20"/>
              </w:rPr>
              <w:t xml:space="preserve">Has a professional appearance and </w:t>
            </w:r>
          </w:p>
          <w:p w:rsidR="00FF1018" w:rsidRPr="005B56E8" w:rsidRDefault="00FF1018" w:rsidP="00984B03">
            <w:pPr>
              <w:numPr>
                <w:ilvl w:val="0"/>
                <w:numId w:val="15"/>
              </w:numPr>
              <w:ind w:firstLine="13"/>
              <w:rPr>
                <w:b/>
                <w:sz w:val="20"/>
                <w:szCs w:val="20"/>
              </w:rPr>
            </w:pPr>
            <w:r w:rsidRPr="005B56E8">
              <w:rPr>
                <w:sz w:val="20"/>
                <w:szCs w:val="20"/>
              </w:rPr>
              <w:t xml:space="preserve">Is appropriately equipped with up-to-date professional health and wellbeing information that meets the local public health needs as suggested in the JSNA/PSNA, Annual Report of the Director of Public Health or after discussion with commissioners/public health professionals.  </w:t>
            </w:r>
          </w:p>
          <w:p w:rsidR="00FF1018" w:rsidRPr="005B56E8" w:rsidRDefault="00FF1018" w:rsidP="00FF1018">
            <w:pPr>
              <w:numPr>
                <w:ilvl w:val="0"/>
                <w:numId w:val="6"/>
              </w:numPr>
              <w:rPr>
                <w:b/>
                <w:sz w:val="20"/>
                <w:szCs w:val="20"/>
              </w:rPr>
            </w:pPr>
            <w:r w:rsidRPr="005B56E8">
              <w:rPr>
                <w:sz w:val="20"/>
                <w:szCs w:val="20"/>
              </w:rP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p w:rsidR="00FF1018" w:rsidRPr="005B56E8" w:rsidRDefault="00FF1018" w:rsidP="00FF1018">
            <w:pPr>
              <w:numPr>
                <w:ilvl w:val="0"/>
                <w:numId w:val="6"/>
              </w:numPr>
              <w:rPr>
                <w:b/>
                <w:sz w:val="20"/>
                <w:szCs w:val="20"/>
              </w:rPr>
            </w:pPr>
            <w:r w:rsidRPr="005B56E8">
              <w:rPr>
                <w:rFonts w:cs="Arial"/>
                <w:sz w:val="20"/>
                <w:szCs w:val="20"/>
              </w:rPr>
              <w:t>All materials should be generic and not promoting a specific brand over another, which can be seen as endorsement or promotional.</w:t>
            </w:r>
          </w:p>
          <w:p w:rsidR="00FF1018" w:rsidRPr="005B56E8" w:rsidRDefault="00FF1018" w:rsidP="00FF1018">
            <w:pPr>
              <w:pStyle w:val="ListParagraph"/>
              <w:numPr>
                <w:ilvl w:val="0"/>
                <w:numId w:val="6"/>
              </w:numPr>
              <w:rPr>
                <w:b/>
                <w:sz w:val="20"/>
                <w:szCs w:val="20"/>
              </w:rPr>
            </w:pPr>
            <w:r w:rsidRPr="005B56E8">
              <w:rPr>
                <w:sz w:val="20"/>
                <w:szCs w:val="20"/>
              </w:rPr>
              <w:t xml:space="preserve">The Health Promotion Zone resources should be updated at least every two months to ensure information provided is relevant, up-to-date and appropriate. </w:t>
            </w:r>
          </w:p>
          <w:p w:rsidR="00FF1018" w:rsidRPr="005B56E8" w:rsidRDefault="00FF1018" w:rsidP="00FF1018">
            <w:pPr>
              <w:pStyle w:val="ListParagraph"/>
              <w:numPr>
                <w:ilvl w:val="0"/>
                <w:numId w:val="6"/>
              </w:numPr>
              <w:rPr>
                <w:b/>
                <w:sz w:val="20"/>
                <w:szCs w:val="20"/>
              </w:rPr>
            </w:pPr>
            <w:r w:rsidRPr="005B56E8">
              <w:rPr>
                <w:sz w:val="20"/>
                <w:szCs w:val="20"/>
              </w:rPr>
              <w:t xml:space="preserve">Once accredited, the HLP logo is displayed in prominent places. </w:t>
            </w:r>
          </w:p>
          <w:p w:rsidR="00FF1018" w:rsidRPr="005B56E8" w:rsidRDefault="00FF1018" w:rsidP="00FF1018">
            <w:pPr>
              <w:rPr>
                <w:b/>
                <w:sz w:val="20"/>
                <w:szCs w:val="20"/>
              </w:rPr>
            </w:pPr>
            <w:r w:rsidRPr="005B56E8">
              <w:rPr>
                <w:b/>
                <w:sz w:val="20"/>
                <w:szCs w:val="20"/>
              </w:rPr>
              <w:t>Royal Pharmaceutical Society Professional Standards for Public Health Practice for Pharmacy:</w:t>
            </w:r>
          </w:p>
          <w:p w:rsidR="00FF1018" w:rsidRPr="005B56E8" w:rsidRDefault="00FF1018" w:rsidP="00FF1018">
            <w:pPr>
              <w:pStyle w:val="ListParagraph"/>
              <w:numPr>
                <w:ilvl w:val="0"/>
                <w:numId w:val="6"/>
              </w:numPr>
              <w:rPr>
                <w:b/>
                <w:sz w:val="20"/>
                <w:szCs w:val="20"/>
              </w:rPr>
            </w:pPr>
            <w:r w:rsidRPr="005B56E8">
              <w:rPr>
                <w:sz w:val="20"/>
                <w:szCs w:val="20"/>
              </w:rPr>
              <w:t>Information about the availability of pharmacy public health services is readily available to patients and the public</w:t>
            </w:r>
            <w:r w:rsidRPr="005B56E8">
              <w:rPr>
                <w:rStyle w:val="FootnoteReference"/>
                <w:sz w:val="20"/>
                <w:szCs w:val="20"/>
              </w:rPr>
              <w:footnoteReference w:id="16"/>
            </w:r>
            <w:r w:rsidRPr="005B56E8">
              <w:rPr>
                <w:sz w:val="20"/>
                <w:szCs w:val="20"/>
              </w:rPr>
              <w:t xml:space="preserve">. </w:t>
            </w:r>
          </w:p>
          <w:p w:rsidR="00FF1018" w:rsidRPr="005B56E8" w:rsidRDefault="00FF1018" w:rsidP="00FF1018">
            <w:pPr>
              <w:rPr>
                <w:b/>
                <w:sz w:val="20"/>
                <w:szCs w:val="20"/>
              </w:rPr>
            </w:pPr>
          </w:p>
        </w:tc>
        <w:tc>
          <w:tcPr>
            <w:tcW w:w="3412" w:type="dxa"/>
            <w:shd w:val="clear" w:color="auto" w:fill="auto"/>
          </w:tcPr>
          <w:p w:rsidR="0095754B" w:rsidRPr="005B56E8" w:rsidRDefault="0095754B" w:rsidP="00984B03">
            <w:pPr>
              <w:rPr>
                <w:b/>
                <w:sz w:val="20"/>
                <w:szCs w:val="20"/>
              </w:rPr>
            </w:pPr>
          </w:p>
        </w:tc>
        <w:tc>
          <w:tcPr>
            <w:tcW w:w="3311" w:type="dxa"/>
            <w:shd w:val="clear" w:color="auto" w:fill="auto"/>
          </w:tcPr>
          <w:p w:rsidR="00FF1018" w:rsidRPr="005B56E8" w:rsidRDefault="00FF1018" w:rsidP="00FF1018">
            <w:pPr>
              <w:jc w:val="center"/>
              <w:rPr>
                <w:b/>
                <w:sz w:val="20"/>
                <w:szCs w:val="20"/>
              </w:rPr>
            </w:pPr>
          </w:p>
        </w:tc>
      </w:tr>
    </w:tbl>
    <w:p w:rsidR="00FF1018" w:rsidRDefault="00FF1018"/>
    <w:p w:rsidR="00252AF3" w:rsidRDefault="00252AF3"/>
    <w:tbl>
      <w:tblPr>
        <w:tblStyle w:val="TableGrid"/>
        <w:tblW w:w="14106" w:type="dxa"/>
        <w:jc w:val="center"/>
        <w:tblLook w:val="04A0" w:firstRow="1" w:lastRow="0" w:firstColumn="1" w:lastColumn="0" w:noHBand="0" w:noVBand="1"/>
      </w:tblPr>
      <w:tblGrid>
        <w:gridCol w:w="1558"/>
        <w:gridCol w:w="6072"/>
        <w:gridCol w:w="3195"/>
        <w:gridCol w:w="3281"/>
      </w:tblGrid>
      <w:tr w:rsidR="00FF1018" w:rsidRPr="005B56E8" w:rsidTr="005C2BE2">
        <w:trPr>
          <w:jc w:val="center"/>
        </w:trPr>
        <w:tc>
          <w:tcPr>
            <w:tcW w:w="1558" w:type="dxa"/>
            <w:shd w:val="clear" w:color="auto" w:fill="76923C" w:themeFill="accent3" w:themeFillShade="BF"/>
          </w:tcPr>
          <w:p w:rsidR="00FF1018" w:rsidRPr="005B56E8" w:rsidRDefault="00FF1018" w:rsidP="00FF1018">
            <w:pPr>
              <w:rPr>
                <w:b/>
                <w:sz w:val="20"/>
                <w:szCs w:val="20"/>
              </w:rPr>
            </w:pPr>
          </w:p>
        </w:tc>
        <w:tc>
          <w:tcPr>
            <w:tcW w:w="6072" w:type="dxa"/>
            <w:shd w:val="clear" w:color="auto" w:fill="76923C" w:themeFill="accent3" w:themeFillShade="BF"/>
          </w:tcPr>
          <w:p w:rsidR="00FF1018" w:rsidRDefault="00FF1018" w:rsidP="00FF1018">
            <w:pPr>
              <w:jc w:val="center"/>
              <w:rPr>
                <w:b/>
                <w:sz w:val="20"/>
                <w:szCs w:val="20"/>
              </w:rPr>
            </w:pPr>
            <w:r w:rsidRPr="00FC3FD0">
              <w:rPr>
                <w:b/>
                <w:sz w:val="20"/>
                <w:szCs w:val="20"/>
              </w:rPr>
              <w:t xml:space="preserve">Quality Standards Criteria </w:t>
            </w:r>
            <w:r>
              <w:rPr>
                <w:b/>
                <w:sz w:val="20"/>
                <w:szCs w:val="20"/>
              </w:rPr>
              <w:t>ENVIRONMENT part 2</w:t>
            </w:r>
          </w:p>
          <w:p w:rsidR="00FF1018" w:rsidRPr="005B56E8" w:rsidRDefault="00FF1018" w:rsidP="00FF1018">
            <w:pPr>
              <w:jc w:val="center"/>
              <w:rPr>
                <w:b/>
                <w:sz w:val="20"/>
                <w:szCs w:val="20"/>
              </w:rPr>
            </w:pPr>
          </w:p>
        </w:tc>
        <w:tc>
          <w:tcPr>
            <w:tcW w:w="3195" w:type="dxa"/>
            <w:shd w:val="clear" w:color="auto" w:fill="76923C" w:themeFill="accent3" w:themeFillShade="BF"/>
          </w:tcPr>
          <w:p w:rsidR="00FF1018" w:rsidRPr="005B56E8" w:rsidRDefault="00FF1018" w:rsidP="00115EB5">
            <w:pPr>
              <w:rPr>
                <w:b/>
                <w:sz w:val="20"/>
                <w:szCs w:val="20"/>
              </w:rPr>
            </w:pPr>
            <w:r w:rsidRPr="005B56E8">
              <w:rPr>
                <w:b/>
                <w:sz w:val="20"/>
                <w:szCs w:val="20"/>
              </w:rPr>
              <w:t xml:space="preserve">Evidence </w:t>
            </w:r>
            <w:r>
              <w:rPr>
                <w:b/>
                <w:sz w:val="20"/>
                <w:szCs w:val="20"/>
              </w:rPr>
              <w:t xml:space="preserve">type and name </w:t>
            </w:r>
            <w:r w:rsidR="00115EB5">
              <w:rPr>
                <w:b/>
                <w:sz w:val="20"/>
                <w:szCs w:val="20"/>
              </w:rPr>
              <w:t>(e.g. Copy of data collection processes and procedures)</w:t>
            </w:r>
          </w:p>
        </w:tc>
        <w:tc>
          <w:tcPr>
            <w:tcW w:w="3281" w:type="dxa"/>
            <w:shd w:val="clear" w:color="auto" w:fill="76923C" w:themeFill="accent3" w:themeFillShade="BF"/>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558" w:type="dxa"/>
            <w:shd w:val="clear" w:color="auto" w:fill="auto"/>
          </w:tcPr>
          <w:p w:rsidR="00FF1018" w:rsidRPr="005B56E8" w:rsidRDefault="00FF1018" w:rsidP="00FF1018">
            <w:pPr>
              <w:rPr>
                <w:b/>
                <w:sz w:val="20"/>
                <w:szCs w:val="20"/>
              </w:rPr>
            </w:pPr>
            <w:r w:rsidRPr="005B56E8">
              <w:rPr>
                <w:b/>
                <w:sz w:val="20"/>
                <w:szCs w:val="20"/>
              </w:rPr>
              <w:t>Data Collection</w:t>
            </w:r>
          </w:p>
          <w:p w:rsidR="00FF1018" w:rsidRPr="005B56E8" w:rsidRDefault="00FF1018" w:rsidP="00FF1018">
            <w:pPr>
              <w:rPr>
                <w:sz w:val="20"/>
                <w:szCs w:val="20"/>
              </w:rPr>
            </w:pPr>
          </w:p>
        </w:tc>
        <w:tc>
          <w:tcPr>
            <w:tcW w:w="6072" w:type="dxa"/>
            <w:shd w:val="clear" w:color="auto" w:fill="auto"/>
          </w:tcPr>
          <w:p w:rsidR="00FF1018" w:rsidRPr="005B56E8" w:rsidRDefault="00FF1018" w:rsidP="00FF1018">
            <w:pPr>
              <w:numPr>
                <w:ilvl w:val="0"/>
                <w:numId w:val="7"/>
              </w:numPr>
              <w:rPr>
                <w:sz w:val="20"/>
                <w:szCs w:val="20"/>
              </w:rPr>
            </w:pPr>
            <w:r w:rsidRPr="005B56E8">
              <w:rPr>
                <w:sz w:val="20"/>
                <w:szCs w:val="20"/>
              </w:rPr>
              <w:t>Procedures are in place to ensure emails are checked regularly and that they are appropriately secure. Internet access enabled for accessing locally and nationally recognised websites.</w:t>
            </w:r>
          </w:p>
          <w:p w:rsidR="00FF1018" w:rsidRPr="005B56E8" w:rsidRDefault="00FF1018" w:rsidP="00FF1018">
            <w:pPr>
              <w:ind w:left="360"/>
              <w:rPr>
                <w:sz w:val="20"/>
                <w:szCs w:val="20"/>
              </w:rPr>
            </w:pPr>
          </w:p>
          <w:p w:rsidR="00FF1018" w:rsidRPr="005B56E8" w:rsidRDefault="00FF1018" w:rsidP="00FF1018">
            <w:pPr>
              <w:rPr>
                <w:b/>
                <w:sz w:val="20"/>
                <w:szCs w:val="20"/>
              </w:rPr>
            </w:pPr>
            <w:r w:rsidRPr="005B56E8">
              <w:rPr>
                <w:b/>
                <w:sz w:val="20"/>
                <w:szCs w:val="20"/>
              </w:rPr>
              <w:t>Royal Pharmaceutical Society Professional Standards for Public Health Practice for Pharmacy:</w:t>
            </w:r>
          </w:p>
          <w:p w:rsidR="00FF1018" w:rsidRPr="005B56E8" w:rsidRDefault="00FF1018" w:rsidP="00FF1018">
            <w:pPr>
              <w:numPr>
                <w:ilvl w:val="0"/>
                <w:numId w:val="7"/>
              </w:numPr>
              <w:rPr>
                <w:sz w:val="20"/>
                <w:szCs w:val="20"/>
              </w:rPr>
            </w:pPr>
            <w:r w:rsidRPr="005B56E8">
              <w:rPr>
                <w:sz w:val="20"/>
                <w:szCs w:val="20"/>
              </w:rPr>
              <w:t>Where data are collected in pharmacy settings, staff have access to computers, software and the internet to be able to carry out data collection effectively</w:t>
            </w:r>
            <w:r w:rsidRPr="005B56E8">
              <w:rPr>
                <w:rStyle w:val="FootnoteReference"/>
                <w:sz w:val="20"/>
                <w:szCs w:val="20"/>
              </w:rPr>
              <w:footnoteReference w:id="17"/>
            </w:r>
            <w:r w:rsidRPr="005B56E8">
              <w:rPr>
                <w:sz w:val="20"/>
                <w:szCs w:val="20"/>
              </w:rPr>
              <w:t>.</w:t>
            </w:r>
          </w:p>
          <w:p w:rsidR="00FF1018" w:rsidRPr="005B56E8" w:rsidRDefault="00FF1018" w:rsidP="00FF1018">
            <w:pPr>
              <w:numPr>
                <w:ilvl w:val="0"/>
                <w:numId w:val="7"/>
              </w:numPr>
              <w:rPr>
                <w:sz w:val="20"/>
                <w:szCs w:val="20"/>
              </w:rPr>
            </w:pPr>
            <w:r w:rsidRPr="005B56E8">
              <w:rPr>
                <w:sz w:val="20"/>
                <w:szCs w:val="20"/>
              </w:rPr>
              <w:t>Where data are collected in pharmacy settings, this is relevant for the purpose that it is collected and supports pharmacy gaining a better understanding of both individual and population health needs</w:t>
            </w:r>
            <w:r w:rsidRPr="005B56E8">
              <w:rPr>
                <w:rStyle w:val="FootnoteReference"/>
                <w:sz w:val="20"/>
                <w:szCs w:val="20"/>
              </w:rPr>
              <w:footnoteReference w:id="18"/>
            </w:r>
            <w:r w:rsidRPr="005B56E8">
              <w:rPr>
                <w:sz w:val="20"/>
                <w:szCs w:val="20"/>
              </w:rPr>
              <w:t xml:space="preserve">. </w:t>
            </w:r>
          </w:p>
          <w:p w:rsidR="00FF1018" w:rsidRPr="005B56E8" w:rsidRDefault="00FF1018" w:rsidP="00FF1018">
            <w:pPr>
              <w:rPr>
                <w:b/>
                <w:sz w:val="20"/>
                <w:szCs w:val="20"/>
              </w:rPr>
            </w:pPr>
          </w:p>
        </w:tc>
        <w:tc>
          <w:tcPr>
            <w:tcW w:w="3195" w:type="dxa"/>
            <w:shd w:val="clear" w:color="auto" w:fill="auto"/>
          </w:tcPr>
          <w:p w:rsidR="005E26BF" w:rsidRDefault="005E26BF" w:rsidP="005E26BF">
            <w:pPr>
              <w:rPr>
                <w:b/>
                <w:sz w:val="20"/>
                <w:szCs w:val="20"/>
              </w:rPr>
            </w:pPr>
          </w:p>
          <w:p w:rsidR="005E26BF" w:rsidRPr="005B56E8" w:rsidRDefault="005E26BF" w:rsidP="005E26BF">
            <w:pPr>
              <w:rPr>
                <w:b/>
                <w:sz w:val="20"/>
                <w:szCs w:val="20"/>
              </w:rPr>
            </w:pPr>
          </w:p>
        </w:tc>
        <w:tc>
          <w:tcPr>
            <w:tcW w:w="3281" w:type="dxa"/>
            <w:shd w:val="clear" w:color="auto" w:fill="auto"/>
          </w:tcPr>
          <w:p w:rsidR="00FF1018" w:rsidRPr="005B56E8" w:rsidRDefault="00FF1018" w:rsidP="00FF1018">
            <w:pPr>
              <w:jc w:val="center"/>
              <w:rPr>
                <w:b/>
                <w:sz w:val="20"/>
                <w:szCs w:val="20"/>
              </w:rPr>
            </w:pPr>
          </w:p>
        </w:tc>
      </w:tr>
    </w:tbl>
    <w:p w:rsidR="00252AF3" w:rsidRDefault="00252AF3"/>
    <w:p w:rsidR="00252AF3" w:rsidRDefault="00252AF3" w:rsidP="00252AF3">
      <w:r>
        <w:br w:type="page"/>
      </w:r>
    </w:p>
    <w:p w:rsidR="00FF1018" w:rsidRDefault="00FF1018"/>
    <w:tbl>
      <w:tblPr>
        <w:tblStyle w:val="TableGrid"/>
        <w:tblW w:w="14106" w:type="dxa"/>
        <w:jc w:val="center"/>
        <w:tblLook w:val="04A0" w:firstRow="1" w:lastRow="0" w:firstColumn="1" w:lastColumn="0" w:noHBand="0" w:noVBand="1"/>
      </w:tblPr>
      <w:tblGrid>
        <w:gridCol w:w="1558"/>
        <w:gridCol w:w="6072"/>
        <w:gridCol w:w="3180"/>
        <w:gridCol w:w="3296"/>
      </w:tblGrid>
      <w:tr w:rsidR="00FF1018" w:rsidRPr="005B56E8" w:rsidTr="005C2BE2">
        <w:trPr>
          <w:jc w:val="center"/>
        </w:trPr>
        <w:tc>
          <w:tcPr>
            <w:tcW w:w="1558" w:type="dxa"/>
            <w:shd w:val="clear" w:color="auto" w:fill="76923C" w:themeFill="accent3" w:themeFillShade="BF"/>
          </w:tcPr>
          <w:p w:rsidR="00FF1018" w:rsidRPr="005B56E8" w:rsidRDefault="00FF1018" w:rsidP="00FF1018">
            <w:pPr>
              <w:rPr>
                <w:b/>
                <w:sz w:val="20"/>
                <w:szCs w:val="20"/>
              </w:rPr>
            </w:pPr>
          </w:p>
        </w:tc>
        <w:tc>
          <w:tcPr>
            <w:tcW w:w="6072" w:type="dxa"/>
            <w:shd w:val="clear" w:color="auto" w:fill="76923C" w:themeFill="accent3" w:themeFillShade="BF"/>
          </w:tcPr>
          <w:p w:rsidR="00FF1018" w:rsidRDefault="00FF1018" w:rsidP="00FF1018">
            <w:pPr>
              <w:jc w:val="center"/>
              <w:rPr>
                <w:b/>
                <w:sz w:val="20"/>
                <w:szCs w:val="20"/>
              </w:rPr>
            </w:pPr>
            <w:r w:rsidRPr="00FC3FD0">
              <w:rPr>
                <w:b/>
                <w:sz w:val="20"/>
                <w:szCs w:val="20"/>
              </w:rPr>
              <w:t xml:space="preserve">Quality Standards Criteria </w:t>
            </w:r>
            <w:r w:rsidR="0036180B">
              <w:rPr>
                <w:b/>
                <w:sz w:val="20"/>
                <w:szCs w:val="20"/>
              </w:rPr>
              <w:t>ENVIRONMENT part 3</w:t>
            </w:r>
          </w:p>
          <w:p w:rsidR="00FF1018" w:rsidRPr="005B56E8" w:rsidRDefault="00FF1018" w:rsidP="00FF1018">
            <w:pPr>
              <w:jc w:val="center"/>
              <w:rPr>
                <w:b/>
                <w:sz w:val="20"/>
                <w:szCs w:val="20"/>
              </w:rPr>
            </w:pPr>
          </w:p>
        </w:tc>
        <w:tc>
          <w:tcPr>
            <w:tcW w:w="3180" w:type="dxa"/>
            <w:shd w:val="clear" w:color="auto" w:fill="76923C" w:themeFill="accent3" w:themeFillShade="BF"/>
          </w:tcPr>
          <w:p w:rsidR="00FF1018" w:rsidRPr="005B56E8" w:rsidRDefault="00FF1018" w:rsidP="00FF1018">
            <w:pPr>
              <w:jc w:val="center"/>
              <w:rPr>
                <w:b/>
                <w:sz w:val="20"/>
                <w:szCs w:val="20"/>
              </w:rPr>
            </w:pPr>
            <w:r w:rsidRPr="005B56E8">
              <w:rPr>
                <w:b/>
                <w:sz w:val="20"/>
                <w:szCs w:val="20"/>
              </w:rPr>
              <w:t xml:space="preserve">Evidence </w:t>
            </w:r>
            <w:r>
              <w:rPr>
                <w:b/>
                <w:sz w:val="20"/>
                <w:szCs w:val="20"/>
              </w:rPr>
              <w:t xml:space="preserve">type and name </w:t>
            </w:r>
          </w:p>
        </w:tc>
        <w:tc>
          <w:tcPr>
            <w:tcW w:w="3296" w:type="dxa"/>
            <w:shd w:val="clear" w:color="auto" w:fill="76923C" w:themeFill="accent3" w:themeFillShade="BF"/>
          </w:tcPr>
          <w:p w:rsidR="00FF1018" w:rsidRDefault="00FF1018" w:rsidP="00FF1018">
            <w:pPr>
              <w:jc w:val="center"/>
              <w:rPr>
                <w:b/>
                <w:sz w:val="20"/>
                <w:szCs w:val="20"/>
              </w:rPr>
            </w:pPr>
            <w:r>
              <w:rPr>
                <w:b/>
                <w:sz w:val="20"/>
                <w:szCs w:val="20"/>
              </w:rPr>
              <w:t xml:space="preserve">Evidence location </w:t>
            </w:r>
          </w:p>
          <w:p w:rsidR="00FF1018" w:rsidRPr="005B56E8" w:rsidRDefault="00FF1018" w:rsidP="00FF1018">
            <w:pPr>
              <w:jc w:val="center"/>
              <w:rPr>
                <w:b/>
                <w:sz w:val="20"/>
                <w:szCs w:val="20"/>
              </w:rPr>
            </w:pPr>
          </w:p>
        </w:tc>
      </w:tr>
      <w:tr w:rsidR="00FF1018" w:rsidRPr="005B56E8" w:rsidTr="005C2BE2">
        <w:trPr>
          <w:jc w:val="center"/>
        </w:trPr>
        <w:tc>
          <w:tcPr>
            <w:tcW w:w="1558" w:type="dxa"/>
            <w:shd w:val="clear" w:color="auto" w:fill="auto"/>
          </w:tcPr>
          <w:p w:rsidR="00FF1018" w:rsidRPr="005B56E8" w:rsidRDefault="00FF1018" w:rsidP="00FF1018">
            <w:pPr>
              <w:rPr>
                <w:b/>
                <w:sz w:val="20"/>
                <w:szCs w:val="20"/>
              </w:rPr>
            </w:pPr>
            <w:r w:rsidRPr="005B56E8">
              <w:rPr>
                <w:b/>
                <w:sz w:val="20"/>
                <w:szCs w:val="20"/>
              </w:rPr>
              <w:t>Sustainability</w:t>
            </w:r>
          </w:p>
          <w:p w:rsidR="00FF1018" w:rsidRPr="005B56E8" w:rsidRDefault="00FF1018" w:rsidP="00FF1018">
            <w:pPr>
              <w:rPr>
                <w:sz w:val="20"/>
                <w:szCs w:val="20"/>
              </w:rPr>
            </w:pPr>
          </w:p>
        </w:tc>
        <w:tc>
          <w:tcPr>
            <w:tcW w:w="6072" w:type="dxa"/>
            <w:shd w:val="clear" w:color="auto" w:fill="auto"/>
          </w:tcPr>
          <w:p w:rsidR="00FF1018" w:rsidRPr="005B56E8" w:rsidRDefault="00FF1018" w:rsidP="00FF1018">
            <w:pPr>
              <w:rPr>
                <w:b/>
                <w:sz w:val="20"/>
                <w:szCs w:val="20"/>
              </w:rPr>
            </w:pPr>
          </w:p>
          <w:p w:rsidR="00FF1018" w:rsidRPr="005B56E8" w:rsidRDefault="00FF1018" w:rsidP="00FF1018">
            <w:pPr>
              <w:numPr>
                <w:ilvl w:val="0"/>
                <w:numId w:val="7"/>
              </w:numPr>
              <w:rPr>
                <w:sz w:val="20"/>
                <w:szCs w:val="20"/>
              </w:rPr>
            </w:pPr>
            <w:r w:rsidRPr="005B56E8">
              <w:rPr>
                <w:sz w:val="20"/>
                <w:szCs w:val="20"/>
              </w:rPr>
              <w:t xml:space="preserve">The pharmacy contributes to a sustainable environment and this is reflected in the way they operate their business (e.g. using recyclable materials). </w:t>
            </w:r>
          </w:p>
          <w:p w:rsidR="00FF1018" w:rsidRPr="005B56E8" w:rsidRDefault="00FF1018" w:rsidP="00FF1018">
            <w:pPr>
              <w:rPr>
                <w:b/>
                <w:sz w:val="20"/>
                <w:szCs w:val="20"/>
              </w:rPr>
            </w:pPr>
          </w:p>
        </w:tc>
        <w:tc>
          <w:tcPr>
            <w:tcW w:w="3180" w:type="dxa"/>
            <w:shd w:val="clear" w:color="auto" w:fill="auto"/>
          </w:tcPr>
          <w:p w:rsidR="00FF1018" w:rsidRPr="005B56E8" w:rsidRDefault="00FF1018" w:rsidP="00FF1018">
            <w:pPr>
              <w:jc w:val="center"/>
              <w:rPr>
                <w:b/>
                <w:sz w:val="20"/>
                <w:szCs w:val="20"/>
              </w:rPr>
            </w:pPr>
          </w:p>
        </w:tc>
        <w:tc>
          <w:tcPr>
            <w:tcW w:w="3296" w:type="dxa"/>
            <w:shd w:val="clear" w:color="auto" w:fill="auto"/>
          </w:tcPr>
          <w:p w:rsidR="00FF1018" w:rsidRPr="005B56E8" w:rsidRDefault="00FF1018" w:rsidP="00FF1018">
            <w:pPr>
              <w:jc w:val="center"/>
              <w:rPr>
                <w:b/>
                <w:sz w:val="20"/>
                <w:szCs w:val="20"/>
              </w:rPr>
            </w:pPr>
          </w:p>
        </w:tc>
      </w:tr>
    </w:tbl>
    <w:p w:rsidR="00FF1018" w:rsidRDefault="00FF1018"/>
    <w:tbl>
      <w:tblPr>
        <w:tblStyle w:val="TableGrid"/>
        <w:tblW w:w="13948" w:type="dxa"/>
        <w:jc w:val="center"/>
        <w:tblLook w:val="04A0" w:firstRow="1" w:lastRow="0" w:firstColumn="1" w:lastColumn="0" w:noHBand="0" w:noVBand="1"/>
      </w:tblPr>
      <w:tblGrid>
        <w:gridCol w:w="7471"/>
        <w:gridCol w:w="6477"/>
      </w:tblGrid>
      <w:tr w:rsidR="00D25E4B" w:rsidRPr="005B56E8" w:rsidTr="00FB37A9">
        <w:trPr>
          <w:jc w:val="center"/>
        </w:trPr>
        <w:tc>
          <w:tcPr>
            <w:tcW w:w="13948" w:type="dxa"/>
            <w:gridSpan w:val="2"/>
            <w:shd w:val="clear" w:color="auto" w:fill="auto"/>
          </w:tcPr>
          <w:p w:rsidR="00D25E4B" w:rsidRPr="005B56E8" w:rsidRDefault="00D25E4B" w:rsidP="00FF1018">
            <w:pPr>
              <w:rPr>
                <w:sz w:val="20"/>
                <w:szCs w:val="20"/>
              </w:rPr>
            </w:pPr>
          </w:p>
          <w:p w:rsidR="00D25E4B" w:rsidRPr="005B56E8" w:rsidRDefault="00D25E4B" w:rsidP="00D25E4B">
            <w:pPr>
              <w:rPr>
                <w:sz w:val="20"/>
                <w:szCs w:val="20"/>
              </w:rPr>
            </w:pPr>
            <w:r>
              <w:rPr>
                <w:sz w:val="20"/>
                <w:szCs w:val="20"/>
              </w:rPr>
              <w:t>Any additional points</w:t>
            </w:r>
            <w:r w:rsidRPr="005B56E8">
              <w:rPr>
                <w:sz w:val="20"/>
                <w:szCs w:val="20"/>
              </w:rPr>
              <w:t xml:space="preserve"> of which it w</w:t>
            </w:r>
            <w:r>
              <w:rPr>
                <w:sz w:val="20"/>
                <w:szCs w:val="20"/>
              </w:rPr>
              <w:t>ould be helpful for the examiner</w:t>
            </w:r>
            <w:r w:rsidRPr="005B56E8">
              <w:rPr>
                <w:sz w:val="20"/>
                <w:szCs w:val="20"/>
              </w:rPr>
              <w:t xml:space="preserve"> to be aware</w:t>
            </w:r>
            <w:r>
              <w:rPr>
                <w:sz w:val="20"/>
                <w:szCs w:val="20"/>
              </w:rPr>
              <w:t>?</w:t>
            </w:r>
          </w:p>
          <w:p w:rsidR="00D25E4B" w:rsidRPr="005B56E8" w:rsidRDefault="00D25E4B" w:rsidP="00FF1018">
            <w:pPr>
              <w:rPr>
                <w:sz w:val="20"/>
                <w:szCs w:val="20"/>
              </w:rPr>
            </w:pPr>
          </w:p>
          <w:p w:rsidR="00D25E4B" w:rsidRPr="005B56E8" w:rsidRDefault="00D25E4B" w:rsidP="00FF1018">
            <w:pPr>
              <w:rPr>
                <w:sz w:val="20"/>
                <w:szCs w:val="20"/>
              </w:rPr>
            </w:pPr>
          </w:p>
          <w:p w:rsidR="00D25E4B" w:rsidRDefault="00D25E4B" w:rsidP="00FF1018">
            <w:pPr>
              <w:rPr>
                <w:sz w:val="20"/>
                <w:szCs w:val="20"/>
              </w:rPr>
            </w:pPr>
          </w:p>
          <w:p w:rsidR="00D25E4B" w:rsidRPr="005B56E8" w:rsidRDefault="00D25E4B" w:rsidP="00FF1018">
            <w:pPr>
              <w:rPr>
                <w:sz w:val="20"/>
                <w:szCs w:val="20"/>
              </w:rPr>
            </w:pPr>
          </w:p>
          <w:p w:rsidR="00D25E4B" w:rsidRPr="005B56E8" w:rsidRDefault="00D25E4B" w:rsidP="00D25E4B">
            <w:pPr>
              <w:rPr>
                <w:sz w:val="20"/>
                <w:szCs w:val="20"/>
              </w:rPr>
            </w:pPr>
          </w:p>
        </w:tc>
      </w:tr>
      <w:tr w:rsidR="00D25E4B" w:rsidRPr="005B56E8" w:rsidTr="00D25E4B">
        <w:trPr>
          <w:jc w:val="center"/>
        </w:trPr>
        <w:tc>
          <w:tcPr>
            <w:tcW w:w="7471" w:type="dxa"/>
            <w:shd w:val="clear" w:color="auto" w:fill="auto"/>
          </w:tcPr>
          <w:p w:rsidR="00D25E4B" w:rsidRDefault="00D25E4B" w:rsidP="00D25E4B">
            <w:pPr>
              <w:rPr>
                <w:sz w:val="20"/>
                <w:szCs w:val="20"/>
              </w:rPr>
            </w:pPr>
          </w:p>
          <w:p w:rsidR="00D25E4B" w:rsidRPr="005B56E8" w:rsidRDefault="001E1483" w:rsidP="00D25E4B">
            <w:pPr>
              <w:rPr>
                <w:sz w:val="20"/>
                <w:szCs w:val="20"/>
              </w:rPr>
            </w:pPr>
            <w:r>
              <w:rPr>
                <w:sz w:val="20"/>
                <w:szCs w:val="20"/>
              </w:rPr>
              <w:t>Completed by:</w:t>
            </w:r>
          </w:p>
          <w:p w:rsidR="00D25E4B" w:rsidRPr="005B56E8" w:rsidRDefault="00D25E4B" w:rsidP="00FF1018">
            <w:pPr>
              <w:rPr>
                <w:sz w:val="20"/>
                <w:szCs w:val="20"/>
              </w:rPr>
            </w:pPr>
          </w:p>
          <w:p w:rsidR="00D25E4B" w:rsidRPr="005B56E8" w:rsidRDefault="00D25E4B" w:rsidP="00FF1018">
            <w:pPr>
              <w:rPr>
                <w:sz w:val="20"/>
                <w:szCs w:val="20"/>
              </w:rPr>
            </w:pPr>
          </w:p>
        </w:tc>
        <w:tc>
          <w:tcPr>
            <w:tcW w:w="6477" w:type="dxa"/>
            <w:shd w:val="clear" w:color="auto" w:fill="auto"/>
          </w:tcPr>
          <w:p w:rsidR="00D25E4B" w:rsidRDefault="00D25E4B" w:rsidP="00D25E4B">
            <w:pPr>
              <w:rPr>
                <w:sz w:val="20"/>
                <w:szCs w:val="20"/>
              </w:rPr>
            </w:pPr>
          </w:p>
          <w:p w:rsidR="00D25E4B" w:rsidRPr="005B56E8" w:rsidRDefault="00D25E4B" w:rsidP="00D25E4B">
            <w:pPr>
              <w:rPr>
                <w:sz w:val="20"/>
                <w:szCs w:val="20"/>
              </w:rPr>
            </w:pPr>
            <w:r>
              <w:rPr>
                <w:sz w:val="20"/>
                <w:szCs w:val="20"/>
              </w:rPr>
              <w:t>D</w:t>
            </w:r>
            <w:r w:rsidRPr="005B56E8">
              <w:rPr>
                <w:sz w:val="20"/>
                <w:szCs w:val="20"/>
              </w:rPr>
              <w:t>ate:</w:t>
            </w:r>
          </w:p>
          <w:p w:rsidR="00D25E4B" w:rsidRPr="005B56E8" w:rsidRDefault="00D25E4B" w:rsidP="00FF1018">
            <w:pPr>
              <w:rPr>
                <w:sz w:val="20"/>
                <w:szCs w:val="20"/>
              </w:rPr>
            </w:pPr>
          </w:p>
        </w:tc>
      </w:tr>
    </w:tbl>
    <w:p w:rsidR="000415F3" w:rsidRDefault="000415F3">
      <w:pPr>
        <w:rPr>
          <w:b/>
        </w:rPr>
      </w:pPr>
    </w:p>
    <w:sectPr w:rsidR="000415F3" w:rsidSect="0058057B">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9B" w:rsidRDefault="00062D9B" w:rsidP="00856A33">
      <w:pPr>
        <w:spacing w:after="0" w:line="240" w:lineRule="auto"/>
      </w:pPr>
      <w:r>
        <w:separator/>
      </w:r>
    </w:p>
  </w:endnote>
  <w:endnote w:type="continuationSeparator" w:id="0">
    <w:p w:rsidR="00062D9B" w:rsidRDefault="00062D9B" w:rsidP="0085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9B" w:rsidRDefault="00062D9B" w:rsidP="00856A33">
      <w:pPr>
        <w:spacing w:after="0" w:line="240" w:lineRule="auto"/>
      </w:pPr>
      <w:r>
        <w:separator/>
      </w:r>
    </w:p>
  </w:footnote>
  <w:footnote w:type="continuationSeparator" w:id="0">
    <w:p w:rsidR="00062D9B" w:rsidRDefault="00062D9B" w:rsidP="00856A33">
      <w:pPr>
        <w:spacing w:after="0" w:line="240" w:lineRule="auto"/>
      </w:pPr>
      <w:r>
        <w:continuationSeparator/>
      </w:r>
    </w:p>
  </w:footnote>
  <w:footnote w:id="1">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Health Profiles: Public Health Observatories: </w:t>
      </w:r>
      <w:hyperlink r:id="rId1" w:history="1">
        <w:r w:rsidRPr="007077B9">
          <w:rPr>
            <w:rStyle w:val="Hyperlink"/>
            <w:sz w:val="16"/>
            <w:szCs w:val="16"/>
          </w:rPr>
          <w:t>www.healthprofiles.info/</w:t>
        </w:r>
      </w:hyperlink>
      <w:r w:rsidRPr="007077B9">
        <w:rPr>
          <w:sz w:val="16"/>
          <w:szCs w:val="16"/>
        </w:rPr>
        <w:t xml:space="preserve"> </w:t>
      </w:r>
    </w:p>
  </w:footnote>
  <w:footnote w:id="2">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Standard 4.2 Health Improvement – Communication. Royal Pharmaceutical Society Professional Standards for Public Health Practice for Pharmacy: </w:t>
      </w:r>
      <w:hyperlink r:id="rId2" w:history="1">
        <w:r w:rsidRPr="007077B9">
          <w:rPr>
            <w:rStyle w:val="Hyperlink"/>
            <w:sz w:val="16"/>
            <w:szCs w:val="16"/>
          </w:rPr>
          <w:t>http://www.rpharms.com/unsecure-support-resources/professional-standards-for-public-health.asp</w:t>
        </w:r>
      </w:hyperlink>
      <w:r w:rsidRPr="007077B9">
        <w:rPr>
          <w:sz w:val="16"/>
          <w:szCs w:val="16"/>
        </w:rPr>
        <w:t xml:space="preserve"> </w:t>
      </w:r>
    </w:p>
  </w:footnote>
  <w:footnote w:id="3">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Standard 7.2 Policy and Strategy Development and Implementation – Interpreting and applying. Royal Pharmaceutical Society Professional Standards for Public Health Practice for Pharmacy: </w:t>
      </w:r>
      <w:hyperlink r:id="rId3" w:history="1">
        <w:r w:rsidRPr="007077B9">
          <w:rPr>
            <w:rStyle w:val="Hyperlink"/>
            <w:sz w:val="16"/>
            <w:szCs w:val="16"/>
          </w:rPr>
          <w:t>http://www.rpharms.com/unsecure-support-resources/professional-standards-for-public-health.asp</w:t>
        </w:r>
      </w:hyperlink>
    </w:p>
  </w:footnote>
  <w:footnote w:id="4">
    <w:p w:rsidR="005E26BF" w:rsidRPr="007077B9" w:rsidRDefault="005E26BF" w:rsidP="00856A33">
      <w:pPr>
        <w:pStyle w:val="FootnoteText"/>
        <w:rPr>
          <w:sz w:val="16"/>
          <w:szCs w:val="16"/>
        </w:rPr>
      </w:pPr>
      <w:r w:rsidRPr="007077B9">
        <w:rPr>
          <w:rStyle w:val="FootnoteReference"/>
          <w:sz w:val="16"/>
          <w:szCs w:val="16"/>
        </w:rPr>
        <w:footnoteRef/>
      </w:r>
      <w:r w:rsidRPr="007077B9">
        <w:rPr>
          <w:sz w:val="16"/>
          <w:szCs w:val="16"/>
        </w:rPr>
        <w:t xml:space="preserve"> Standard 7.2 Policy and Strategy Development and Implementation – Interpreting and applying. Royal Pharmaceutical Society Professional Standards for Public Health Practice for Pharmacy: </w:t>
      </w:r>
      <w:hyperlink r:id="rId4" w:history="1">
        <w:r w:rsidRPr="007077B9">
          <w:rPr>
            <w:rStyle w:val="Hyperlink"/>
            <w:sz w:val="16"/>
            <w:szCs w:val="16"/>
          </w:rPr>
          <w:t>http://www.rpharms.com/unsecure-support-resources/professional-standards-for-public-health.asp</w:t>
        </w:r>
      </w:hyperlink>
    </w:p>
  </w:footnote>
  <w:footnote w:id="5">
    <w:p w:rsidR="005E26BF" w:rsidRPr="00AE2994" w:rsidRDefault="005E26BF" w:rsidP="00856A33">
      <w:pPr>
        <w:pStyle w:val="FootnoteText"/>
        <w:rPr>
          <w:sz w:val="18"/>
          <w:szCs w:val="18"/>
        </w:rPr>
      </w:pPr>
      <w:r w:rsidRPr="007077B9">
        <w:rPr>
          <w:rStyle w:val="FootnoteReference"/>
          <w:sz w:val="16"/>
          <w:szCs w:val="16"/>
        </w:rPr>
        <w:footnoteRef/>
      </w:r>
      <w:r w:rsidRPr="007077B9">
        <w:rPr>
          <w:sz w:val="16"/>
          <w:szCs w:val="16"/>
        </w:rPr>
        <w:t xml:space="preserve"> Standard 4.3 Health Improvement – Service delivery. Royal Pharmaceutical Society Professional Standards for Public Health Practice for Pharmacy: </w:t>
      </w:r>
      <w:hyperlink r:id="rId5" w:history="1">
        <w:r w:rsidRPr="007077B9">
          <w:rPr>
            <w:rStyle w:val="Hyperlink"/>
            <w:sz w:val="16"/>
            <w:szCs w:val="16"/>
          </w:rPr>
          <w:t>http://www.rpharms.com/unsecure-support-resources/professional-standards-for-public-health.asp</w:t>
        </w:r>
      </w:hyperlink>
    </w:p>
  </w:footnote>
  <w:footnote w:id="6">
    <w:p w:rsidR="005E26BF" w:rsidRDefault="005E26BF" w:rsidP="00856A33">
      <w:pPr>
        <w:pStyle w:val="FootnoteText"/>
      </w:pPr>
      <w:r>
        <w:rPr>
          <w:rStyle w:val="FootnoteReference"/>
        </w:rPr>
        <w:footnoteRef/>
      </w:r>
      <w:r>
        <w:t xml:space="preserve"> </w:t>
      </w:r>
      <w:r w:rsidRPr="00AE2994">
        <w:rPr>
          <w:sz w:val="18"/>
          <w:szCs w:val="18"/>
        </w:rPr>
        <w:t xml:space="preserve">Standard 4.3 Health Improvement – Service delivery. Royal Pharmaceutical Society Professional Standards for Public Health Practice for Pharmacy: </w:t>
      </w:r>
      <w:hyperlink r:id="rId6" w:history="1">
        <w:r w:rsidRPr="00AE2994">
          <w:rPr>
            <w:rStyle w:val="Hyperlink"/>
            <w:sz w:val="18"/>
            <w:szCs w:val="18"/>
          </w:rPr>
          <w:t>http://www.rpharms.com/unsecure-support-resources/professional-standards-for-public-health.asp</w:t>
        </w:r>
      </w:hyperlink>
    </w:p>
  </w:footnote>
  <w:footnote w:id="7">
    <w:p w:rsidR="005E26BF" w:rsidRPr="00E07D1F" w:rsidRDefault="005E26BF" w:rsidP="00856A33">
      <w:pPr>
        <w:pStyle w:val="FootnoteText"/>
        <w:rPr>
          <w:sz w:val="18"/>
          <w:szCs w:val="18"/>
        </w:rPr>
      </w:pPr>
      <w:r w:rsidRPr="00E07D1F">
        <w:rPr>
          <w:rStyle w:val="FootnoteReference"/>
          <w:sz w:val="18"/>
          <w:szCs w:val="18"/>
        </w:rPr>
        <w:footnoteRef/>
      </w:r>
      <w:r w:rsidRPr="00E07D1F">
        <w:rPr>
          <w:sz w:val="18"/>
          <w:szCs w:val="18"/>
        </w:rPr>
        <w:t xml:space="preserve"> Standard 4.1 Health Improvement – Advice and information. Royal Pharmaceutical Society Leadership Competency Framework for Pharmacy Professionals: </w:t>
      </w:r>
      <w:hyperlink r:id="rId7" w:history="1">
        <w:r w:rsidRPr="00E07D1F">
          <w:rPr>
            <w:rStyle w:val="Hyperlink"/>
            <w:sz w:val="18"/>
            <w:szCs w:val="18"/>
          </w:rPr>
          <w:t>http://www.rpharms.com/pressreleases-pdfs/1445---rps-lcf-document---final.pdf</w:t>
        </w:r>
      </w:hyperlink>
    </w:p>
  </w:footnote>
  <w:footnote w:id="8">
    <w:p w:rsidR="005E26BF" w:rsidRDefault="005E26BF" w:rsidP="00856A33">
      <w:pPr>
        <w:pStyle w:val="FootnoteText"/>
      </w:pPr>
      <w:r>
        <w:rPr>
          <w:rStyle w:val="FootnoteReference"/>
        </w:rPr>
        <w:footnoteRef/>
      </w:r>
      <w:r>
        <w:t xml:space="preserve"> </w:t>
      </w:r>
      <w:r w:rsidRPr="00E07D1F">
        <w:rPr>
          <w:sz w:val="18"/>
          <w:szCs w:val="18"/>
        </w:rPr>
        <w:t xml:space="preserve">Standard </w:t>
      </w:r>
      <w:r>
        <w:rPr>
          <w:sz w:val="18"/>
          <w:szCs w:val="18"/>
        </w:rPr>
        <w:t>3</w:t>
      </w:r>
      <w:r w:rsidRPr="00E07D1F">
        <w:rPr>
          <w:sz w:val="18"/>
          <w:szCs w:val="18"/>
        </w:rPr>
        <w:t xml:space="preserve">.1 </w:t>
      </w:r>
      <w:r>
        <w:rPr>
          <w:sz w:val="18"/>
          <w:szCs w:val="18"/>
        </w:rPr>
        <w:t>Assessing the evidence of effectiveness of health and healthcare interventions, programmes and services – Pharmacy Advice</w:t>
      </w:r>
      <w:r w:rsidRPr="00E07D1F">
        <w:rPr>
          <w:sz w:val="18"/>
          <w:szCs w:val="18"/>
        </w:rPr>
        <w:t xml:space="preserve">. Royal Pharmaceutical Society Leadership Competency Framework for Pharmacy Professionals: </w:t>
      </w:r>
      <w:hyperlink r:id="rId8" w:history="1">
        <w:r w:rsidRPr="00E07D1F">
          <w:rPr>
            <w:rStyle w:val="Hyperlink"/>
            <w:sz w:val="18"/>
            <w:szCs w:val="18"/>
          </w:rPr>
          <w:t>http://www.rpharms.com/pressreleases-pdfs/1445---rps-lcf-document---final.pdf</w:t>
        </w:r>
      </w:hyperlink>
    </w:p>
  </w:footnote>
  <w:footnote w:id="9">
    <w:p w:rsidR="005E26BF" w:rsidRDefault="005E26BF" w:rsidP="00856A33">
      <w:pPr>
        <w:pStyle w:val="FootnoteText"/>
      </w:pPr>
      <w:r>
        <w:rPr>
          <w:rStyle w:val="FootnoteReference"/>
        </w:rPr>
        <w:footnoteRef/>
      </w:r>
      <w:r>
        <w:t xml:space="preserve"> </w:t>
      </w:r>
      <w:r w:rsidRPr="00E07D1F">
        <w:rPr>
          <w:sz w:val="18"/>
          <w:szCs w:val="18"/>
        </w:rPr>
        <w:t xml:space="preserve">Standard 4.1 Health Improvement – Advice and information. Royal Pharmaceutical Society Leadership Competency Framework for Pharmacy Professionals: </w:t>
      </w:r>
      <w:hyperlink r:id="rId9" w:history="1">
        <w:r w:rsidRPr="00E07D1F">
          <w:rPr>
            <w:rStyle w:val="Hyperlink"/>
            <w:sz w:val="18"/>
            <w:szCs w:val="18"/>
          </w:rPr>
          <w:t>http://www.rpharms.com/pressreleases-pdfs/1445---rps-lcf-document---final.pdf</w:t>
        </w:r>
      </w:hyperlink>
    </w:p>
  </w:footnote>
  <w:footnote w:id="10">
    <w:p w:rsidR="005E26BF" w:rsidRPr="00E07D1F" w:rsidRDefault="005E26BF" w:rsidP="00856A33">
      <w:pPr>
        <w:pStyle w:val="FootnoteText"/>
        <w:rPr>
          <w:sz w:val="18"/>
          <w:szCs w:val="18"/>
        </w:rPr>
      </w:pPr>
      <w:r w:rsidRPr="00E07D1F">
        <w:rPr>
          <w:rStyle w:val="FootnoteReference"/>
          <w:sz w:val="18"/>
          <w:szCs w:val="18"/>
        </w:rPr>
        <w:footnoteRef/>
      </w:r>
      <w:r w:rsidRPr="00E07D1F">
        <w:rPr>
          <w:sz w:val="18"/>
          <w:szCs w:val="18"/>
        </w:rPr>
        <w:t xml:space="preserve"> Standard 4.3 Health Improvement – Service delivery. Royal Pharmaceutical Society Leadership Competency Framework for Pharmacy Professionals: </w:t>
      </w:r>
      <w:hyperlink r:id="rId10" w:history="1">
        <w:r w:rsidRPr="00E07D1F">
          <w:rPr>
            <w:rStyle w:val="Hyperlink"/>
            <w:sz w:val="18"/>
            <w:szCs w:val="18"/>
          </w:rPr>
          <w:t>http://www.rpharms.com/pressreleases-pdfs/1445---rps-lcf-document---final.pdf</w:t>
        </w:r>
      </w:hyperlink>
    </w:p>
  </w:footnote>
  <w:footnote w:id="11">
    <w:p w:rsidR="005E26BF" w:rsidRDefault="005E26BF" w:rsidP="00163BFD">
      <w:pPr>
        <w:pStyle w:val="FootnoteText"/>
      </w:pPr>
      <w:r w:rsidRPr="00AA59BF">
        <w:rPr>
          <w:rStyle w:val="FootnoteReference"/>
        </w:rPr>
        <w:footnoteRef/>
      </w:r>
      <w:r w:rsidRPr="00AA59BF">
        <w:t xml:space="preserve"> </w:t>
      </w:r>
      <w:r w:rsidRPr="007246C8">
        <w:rPr>
          <w:sz w:val="18"/>
          <w:szCs w:val="18"/>
        </w:rPr>
        <w:t xml:space="preserve">Royal Pharmaceutical Society – Leadership Development Framework: </w:t>
      </w:r>
      <w:hyperlink r:id="rId11" w:history="1">
        <w:r w:rsidRPr="007246C8">
          <w:rPr>
            <w:rStyle w:val="Hyperlink"/>
            <w:sz w:val="18"/>
            <w:szCs w:val="18"/>
          </w:rPr>
          <w:t>http://www.rpharms.com/support-pdfs/rps---leadership-development-framework-january-2015.pdf</w:t>
        </w:r>
      </w:hyperlink>
      <w:r>
        <w:t xml:space="preserve"> </w:t>
      </w:r>
    </w:p>
  </w:footnote>
  <w:footnote w:id="12">
    <w:p w:rsidR="005E26BF" w:rsidRPr="002C7F88" w:rsidRDefault="005E26BF" w:rsidP="00856A33">
      <w:pPr>
        <w:pStyle w:val="FootnoteText"/>
        <w:rPr>
          <w:sz w:val="18"/>
          <w:szCs w:val="18"/>
        </w:rPr>
      </w:pPr>
      <w:r w:rsidRPr="002C7F88">
        <w:rPr>
          <w:rStyle w:val="FootnoteReference"/>
          <w:sz w:val="18"/>
          <w:szCs w:val="18"/>
        </w:rPr>
        <w:footnoteRef/>
      </w:r>
      <w:r w:rsidRPr="002C7F88">
        <w:rPr>
          <w:sz w:val="18"/>
          <w:szCs w:val="18"/>
        </w:rPr>
        <w:t xml:space="preserve"> Standard 4.2 Health Improvement – Communication. Royal Pharmaceutical Society Leadership Competency Framework for Pharmacy Professionals: </w:t>
      </w:r>
      <w:hyperlink r:id="rId12" w:history="1">
        <w:r w:rsidRPr="002C7F88">
          <w:rPr>
            <w:rStyle w:val="Hyperlink"/>
            <w:sz w:val="18"/>
            <w:szCs w:val="18"/>
          </w:rPr>
          <w:t>http://www.rpharms.com/pressreleases-pdfs/1445---rps-lcf-document---final.pdf</w:t>
        </w:r>
      </w:hyperlink>
    </w:p>
  </w:footnote>
  <w:footnote w:id="13">
    <w:p w:rsidR="005E26BF" w:rsidRDefault="005E26BF" w:rsidP="00856A33">
      <w:pPr>
        <w:pStyle w:val="FootnoteText"/>
      </w:pPr>
      <w:r>
        <w:rPr>
          <w:rStyle w:val="FootnoteReference"/>
        </w:rPr>
        <w:footnoteRef/>
      </w:r>
      <w:r>
        <w:t xml:space="preserve"> </w:t>
      </w:r>
      <w:r w:rsidRPr="00E07D1F">
        <w:rPr>
          <w:sz w:val="18"/>
          <w:szCs w:val="18"/>
        </w:rPr>
        <w:t xml:space="preserve">Standard 4.1 Health Improvement – Advice and information. Royal Pharmaceutical Society Leadership Competency Framework for Pharmacy Professionals: </w:t>
      </w:r>
      <w:hyperlink r:id="rId13" w:history="1">
        <w:r w:rsidRPr="00E07D1F">
          <w:rPr>
            <w:rStyle w:val="Hyperlink"/>
            <w:sz w:val="18"/>
            <w:szCs w:val="18"/>
          </w:rPr>
          <w:t>http://www.rpharms.com/pressreleases-pdfs/1445---rps-lcf-document---final.pdf</w:t>
        </w:r>
      </w:hyperlink>
    </w:p>
  </w:footnote>
  <w:footnote w:id="14">
    <w:p w:rsidR="005E26BF" w:rsidRPr="00D170E5" w:rsidRDefault="005E26BF" w:rsidP="00856A33">
      <w:pPr>
        <w:pStyle w:val="FootnoteText"/>
        <w:rPr>
          <w:sz w:val="18"/>
          <w:szCs w:val="18"/>
        </w:rPr>
      </w:pPr>
      <w:r w:rsidRPr="00D170E5">
        <w:rPr>
          <w:rStyle w:val="FootnoteReference"/>
          <w:sz w:val="18"/>
          <w:szCs w:val="18"/>
        </w:rPr>
        <w:footnoteRef/>
      </w:r>
      <w:r w:rsidRPr="00D170E5">
        <w:rPr>
          <w:sz w:val="18"/>
          <w:szCs w:val="18"/>
        </w:rPr>
        <w:t xml:space="preserve"> Standard 4.1 Health Improvement – Advice and information. Royal Pharmaceutical Society Leadership Competency Framework for Pharmacy Professionals: </w:t>
      </w:r>
      <w:hyperlink r:id="rId14" w:history="1">
        <w:r w:rsidRPr="00D170E5">
          <w:rPr>
            <w:rStyle w:val="Hyperlink"/>
            <w:sz w:val="18"/>
            <w:szCs w:val="18"/>
          </w:rPr>
          <w:t>http://www.rpharms.com/pressreleases-pdfs/1445---rps-lcf-document---final.pdf</w:t>
        </w:r>
      </w:hyperlink>
    </w:p>
  </w:footnote>
  <w:footnote w:id="15">
    <w:p w:rsidR="005E26BF" w:rsidRPr="00723915" w:rsidRDefault="005E26BF" w:rsidP="00856A33">
      <w:pPr>
        <w:pStyle w:val="FootnoteText"/>
        <w:rPr>
          <w:sz w:val="18"/>
          <w:szCs w:val="18"/>
        </w:rPr>
      </w:pPr>
      <w:r>
        <w:rPr>
          <w:rStyle w:val="FootnoteReference"/>
        </w:rPr>
        <w:footnoteRef/>
      </w:r>
      <w:r>
        <w:t xml:space="preserve"> </w:t>
      </w:r>
      <w:r w:rsidRPr="00723915">
        <w:rPr>
          <w:sz w:val="18"/>
          <w:szCs w:val="18"/>
        </w:rPr>
        <w:t xml:space="preserve">Standard 8.1 Strategic leadership and collaborative working for health – Leadership. Royal Pharmaceutical Society Leadership Competency Framework for Pharmacy Professionals: </w:t>
      </w:r>
      <w:hyperlink r:id="rId15" w:history="1">
        <w:r w:rsidRPr="00723915">
          <w:rPr>
            <w:rStyle w:val="Hyperlink"/>
            <w:sz w:val="18"/>
            <w:szCs w:val="18"/>
          </w:rPr>
          <w:t>http://www.rpharms.com/pressreleases-pdfs/1445---rps-lcf-document---final.pdf</w:t>
        </w:r>
      </w:hyperlink>
    </w:p>
  </w:footnote>
  <w:footnote w:id="16">
    <w:p w:rsidR="005E26BF" w:rsidRPr="009C2DC1" w:rsidRDefault="005E26BF" w:rsidP="000625D7">
      <w:pPr>
        <w:pStyle w:val="FootnoteText"/>
        <w:rPr>
          <w:sz w:val="18"/>
          <w:szCs w:val="18"/>
        </w:rPr>
      </w:pPr>
      <w:r w:rsidRPr="009C2DC1">
        <w:rPr>
          <w:rStyle w:val="FootnoteReference"/>
          <w:sz w:val="18"/>
          <w:szCs w:val="18"/>
        </w:rPr>
        <w:footnoteRef/>
      </w:r>
      <w:r w:rsidRPr="009C2DC1">
        <w:rPr>
          <w:sz w:val="18"/>
          <w:szCs w:val="18"/>
        </w:rPr>
        <w:t xml:space="preserve"> Standard 6.2 Health and social service quality – Reliability. Royal Pharmaceutical Society Leadership Competency Framework for Pharmacy Professionals: </w:t>
      </w:r>
      <w:hyperlink r:id="rId16" w:history="1">
        <w:r w:rsidRPr="009C2DC1">
          <w:rPr>
            <w:rStyle w:val="Hyperlink"/>
            <w:sz w:val="18"/>
            <w:szCs w:val="18"/>
          </w:rPr>
          <w:t>http://www.rpharms.com/pressreleases-pdfs/1445---rps-lcf-document---final.pdf</w:t>
        </w:r>
      </w:hyperlink>
    </w:p>
  </w:footnote>
  <w:footnote w:id="17">
    <w:p w:rsidR="005E26BF" w:rsidRDefault="005E26BF" w:rsidP="000625D7">
      <w:pPr>
        <w:pStyle w:val="FootnoteText"/>
      </w:pPr>
      <w:r w:rsidRPr="009C2DC1">
        <w:rPr>
          <w:rStyle w:val="FootnoteReference"/>
          <w:sz w:val="18"/>
          <w:szCs w:val="18"/>
        </w:rPr>
        <w:footnoteRef/>
      </w:r>
      <w:r w:rsidRPr="009C2DC1">
        <w:rPr>
          <w:sz w:val="18"/>
          <w:szCs w:val="18"/>
        </w:rPr>
        <w:t xml:space="preserve"> Standard 1.1 Surveillance and assessment of the population’s health and wellbeing – Accuracy. Royal Pharmaceutical Society Leadership Competency Framework for Pharmacy Professionals: </w:t>
      </w:r>
      <w:hyperlink r:id="rId17" w:history="1">
        <w:r w:rsidRPr="009C2DC1">
          <w:rPr>
            <w:rStyle w:val="Hyperlink"/>
            <w:sz w:val="18"/>
            <w:szCs w:val="18"/>
          </w:rPr>
          <w:t>http://www.rpharms.com/pressreleases-pdfs/1445---rps-lcf-document---final.pdf</w:t>
        </w:r>
      </w:hyperlink>
    </w:p>
  </w:footnote>
  <w:footnote w:id="18">
    <w:p w:rsidR="005E26BF" w:rsidRDefault="005E26BF" w:rsidP="000625D7">
      <w:pPr>
        <w:pStyle w:val="FootnoteText"/>
      </w:pPr>
      <w:r w:rsidRPr="009C2DC1">
        <w:rPr>
          <w:rStyle w:val="FootnoteReference"/>
          <w:sz w:val="18"/>
          <w:szCs w:val="18"/>
        </w:rPr>
        <w:footnoteRef/>
      </w:r>
      <w:r w:rsidRPr="009C2DC1">
        <w:rPr>
          <w:sz w:val="18"/>
          <w:szCs w:val="18"/>
        </w:rPr>
        <w:t xml:space="preserve"> Standard 1.2 Surveillance and assessment of the population’s health and wellbeing – Relevance. Royal Pharmaceutical Society Leadership Competency Framework for Pharmacy Professionals: </w:t>
      </w:r>
      <w:hyperlink r:id="rId18" w:history="1">
        <w:r w:rsidRPr="009C2DC1">
          <w:rPr>
            <w:rStyle w:val="Hyperlink"/>
            <w:sz w:val="18"/>
            <w:szCs w:val="18"/>
          </w:rPr>
          <w:t>http://www.rpharms.com/pressreleases-pdfs/1445---rps-lcf-document---final.pdf</w:t>
        </w:r>
      </w:hyperlink>
    </w:p>
    <w:p w:rsidR="005E26BF" w:rsidRDefault="005E26BF" w:rsidP="000625D7">
      <w:pPr>
        <w:pStyle w:val="FootnoteText"/>
        <w:rPr>
          <w:sz w:val="18"/>
          <w:szCs w:val="18"/>
        </w:rPr>
      </w:pPr>
    </w:p>
    <w:p w:rsidR="005E26BF" w:rsidRPr="009C2DC1" w:rsidRDefault="005E26BF" w:rsidP="000625D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BF" w:rsidRDefault="005E2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D2F"/>
    <w:multiLevelType w:val="hybridMultilevel"/>
    <w:tmpl w:val="57861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F76AD"/>
    <w:multiLevelType w:val="hybridMultilevel"/>
    <w:tmpl w:val="DA6607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D725C0"/>
    <w:multiLevelType w:val="hybridMultilevel"/>
    <w:tmpl w:val="F760ADE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C4CCE"/>
    <w:multiLevelType w:val="hybridMultilevel"/>
    <w:tmpl w:val="D116D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71008"/>
    <w:multiLevelType w:val="hybridMultilevel"/>
    <w:tmpl w:val="C3E26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66102"/>
    <w:multiLevelType w:val="hybridMultilevel"/>
    <w:tmpl w:val="0D3282CA"/>
    <w:lvl w:ilvl="0" w:tplc="3CEEDF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23EE2"/>
    <w:multiLevelType w:val="hybridMultilevel"/>
    <w:tmpl w:val="39E2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25149"/>
    <w:multiLevelType w:val="hybridMultilevel"/>
    <w:tmpl w:val="C722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B62C7"/>
    <w:multiLevelType w:val="hybridMultilevel"/>
    <w:tmpl w:val="9332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33CFC"/>
    <w:multiLevelType w:val="hybridMultilevel"/>
    <w:tmpl w:val="97F2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10E3183"/>
    <w:multiLevelType w:val="hybridMultilevel"/>
    <w:tmpl w:val="75A8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03BD1"/>
    <w:multiLevelType w:val="hybridMultilevel"/>
    <w:tmpl w:val="89AA9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014E45"/>
    <w:multiLevelType w:val="hybridMultilevel"/>
    <w:tmpl w:val="4C68C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2A08A5"/>
    <w:multiLevelType w:val="hybridMultilevel"/>
    <w:tmpl w:val="8F22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96002"/>
    <w:multiLevelType w:val="hybridMultilevel"/>
    <w:tmpl w:val="79A4E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14"/>
  </w:num>
  <w:num w:numId="5">
    <w:abstractNumId w:val="4"/>
  </w:num>
  <w:num w:numId="6">
    <w:abstractNumId w:val="11"/>
  </w:num>
  <w:num w:numId="7">
    <w:abstractNumId w:val="1"/>
  </w:num>
  <w:num w:numId="8">
    <w:abstractNumId w:val="5"/>
  </w:num>
  <w:num w:numId="9">
    <w:abstractNumId w:val="13"/>
  </w:num>
  <w:num w:numId="10">
    <w:abstractNumId w:val="8"/>
  </w:num>
  <w:num w:numId="11">
    <w:abstractNumId w:val="6"/>
  </w:num>
  <w:num w:numId="12">
    <w:abstractNumId w:val="9"/>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3677"/>
    <w:rsid w:val="00013C6E"/>
    <w:rsid w:val="000205E1"/>
    <w:rsid w:val="00035725"/>
    <w:rsid w:val="000415F3"/>
    <w:rsid w:val="00043968"/>
    <w:rsid w:val="000625D7"/>
    <w:rsid w:val="00062D9B"/>
    <w:rsid w:val="000804B0"/>
    <w:rsid w:val="000967F0"/>
    <w:rsid w:val="000B6D9D"/>
    <w:rsid w:val="000D5985"/>
    <w:rsid w:val="000E0D3E"/>
    <w:rsid w:val="000E609E"/>
    <w:rsid w:val="0011285C"/>
    <w:rsid w:val="00115EB5"/>
    <w:rsid w:val="00120422"/>
    <w:rsid w:val="001303AC"/>
    <w:rsid w:val="00163BFD"/>
    <w:rsid w:val="00182DB4"/>
    <w:rsid w:val="00187EB0"/>
    <w:rsid w:val="001B1A0E"/>
    <w:rsid w:val="001C3267"/>
    <w:rsid w:val="001D6A37"/>
    <w:rsid w:val="001E1483"/>
    <w:rsid w:val="00252AF3"/>
    <w:rsid w:val="002710DC"/>
    <w:rsid w:val="002E1BBC"/>
    <w:rsid w:val="002E37A8"/>
    <w:rsid w:val="002E4639"/>
    <w:rsid w:val="0034347D"/>
    <w:rsid w:val="0035310C"/>
    <w:rsid w:val="0036180B"/>
    <w:rsid w:val="003739A4"/>
    <w:rsid w:val="0037409D"/>
    <w:rsid w:val="003927EA"/>
    <w:rsid w:val="003B7750"/>
    <w:rsid w:val="003D443F"/>
    <w:rsid w:val="003D6C49"/>
    <w:rsid w:val="004172B1"/>
    <w:rsid w:val="00422E1F"/>
    <w:rsid w:val="0042381C"/>
    <w:rsid w:val="00476129"/>
    <w:rsid w:val="004A12B2"/>
    <w:rsid w:val="004A253D"/>
    <w:rsid w:val="004C46CA"/>
    <w:rsid w:val="00533C60"/>
    <w:rsid w:val="005411E6"/>
    <w:rsid w:val="0054728E"/>
    <w:rsid w:val="00573521"/>
    <w:rsid w:val="0058057B"/>
    <w:rsid w:val="00592207"/>
    <w:rsid w:val="005B4C86"/>
    <w:rsid w:val="005B56E8"/>
    <w:rsid w:val="005C2BE2"/>
    <w:rsid w:val="005E26BF"/>
    <w:rsid w:val="005F1A01"/>
    <w:rsid w:val="006767F7"/>
    <w:rsid w:val="006B5381"/>
    <w:rsid w:val="0070301D"/>
    <w:rsid w:val="007077B9"/>
    <w:rsid w:val="007445B7"/>
    <w:rsid w:val="00745188"/>
    <w:rsid w:val="00787FF4"/>
    <w:rsid w:val="007B51D2"/>
    <w:rsid w:val="007C7C96"/>
    <w:rsid w:val="007E00B5"/>
    <w:rsid w:val="00815D18"/>
    <w:rsid w:val="00817443"/>
    <w:rsid w:val="00821C3E"/>
    <w:rsid w:val="00841B2D"/>
    <w:rsid w:val="00856A33"/>
    <w:rsid w:val="008604C1"/>
    <w:rsid w:val="00873793"/>
    <w:rsid w:val="008E1FBE"/>
    <w:rsid w:val="009013AC"/>
    <w:rsid w:val="0095112A"/>
    <w:rsid w:val="0095754B"/>
    <w:rsid w:val="00965306"/>
    <w:rsid w:val="00984B03"/>
    <w:rsid w:val="00995EB0"/>
    <w:rsid w:val="009A45E9"/>
    <w:rsid w:val="009B1174"/>
    <w:rsid w:val="00A05C7F"/>
    <w:rsid w:val="00A81F2E"/>
    <w:rsid w:val="00AB5D69"/>
    <w:rsid w:val="00AF0355"/>
    <w:rsid w:val="00AF1E4E"/>
    <w:rsid w:val="00B07AE2"/>
    <w:rsid w:val="00B502BF"/>
    <w:rsid w:val="00C55110"/>
    <w:rsid w:val="00C73A0E"/>
    <w:rsid w:val="00CB382F"/>
    <w:rsid w:val="00D25E4B"/>
    <w:rsid w:val="00D34A66"/>
    <w:rsid w:val="00D75AF2"/>
    <w:rsid w:val="00DC50E4"/>
    <w:rsid w:val="00E00A57"/>
    <w:rsid w:val="00E40F87"/>
    <w:rsid w:val="00E50C89"/>
    <w:rsid w:val="00E8369D"/>
    <w:rsid w:val="00E96B41"/>
    <w:rsid w:val="00EC4093"/>
    <w:rsid w:val="00EF1A3F"/>
    <w:rsid w:val="00F31E0D"/>
    <w:rsid w:val="00F42C91"/>
    <w:rsid w:val="00FA6011"/>
    <w:rsid w:val="00FB37A9"/>
    <w:rsid w:val="00FC3FD0"/>
    <w:rsid w:val="00FD6EF0"/>
    <w:rsid w:val="00FF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CB4F1-11DB-4338-849B-DF918744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9A4"/>
  </w:style>
  <w:style w:type="paragraph" w:styleId="Heading1">
    <w:name w:val="heading 1"/>
    <w:basedOn w:val="Normal"/>
    <w:next w:val="Normal"/>
    <w:link w:val="Heading1Char"/>
    <w:uiPriority w:val="9"/>
    <w:qFormat/>
    <w:rsid w:val="00841B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0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6A33"/>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856A33"/>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856A33"/>
    <w:rPr>
      <w:rFonts w:eastAsiaTheme="minorEastAsia"/>
      <w:sz w:val="20"/>
      <w:szCs w:val="20"/>
      <w:lang w:eastAsia="en-GB"/>
    </w:rPr>
  </w:style>
  <w:style w:type="character" w:styleId="FootnoteReference">
    <w:name w:val="footnote reference"/>
    <w:basedOn w:val="DefaultParagraphFont"/>
    <w:uiPriority w:val="99"/>
    <w:semiHidden/>
    <w:unhideWhenUsed/>
    <w:rsid w:val="00856A33"/>
    <w:rPr>
      <w:vertAlign w:val="superscript"/>
    </w:rPr>
  </w:style>
  <w:style w:type="character" w:styleId="Hyperlink">
    <w:name w:val="Hyperlink"/>
    <w:basedOn w:val="DefaultParagraphFont"/>
    <w:uiPriority w:val="99"/>
    <w:unhideWhenUsed/>
    <w:rsid w:val="00856A33"/>
    <w:rPr>
      <w:color w:val="0000FF" w:themeColor="hyperlink"/>
      <w:u w:val="single"/>
    </w:rPr>
  </w:style>
  <w:style w:type="character" w:customStyle="1" w:styleId="Heading1Char">
    <w:name w:val="Heading 1 Char"/>
    <w:basedOn w:val="DefaultParagraphFont"/>
    <w:link w:val="Heading1"/>
    <w:uiPriority w:val="9"/>
    <w:rsid w:val="00841B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8057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FB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A9"/>
    <w:rPr>
      <w:rFonts w:ascii="Segoe UI" w:hAnsi="Segoe UI" w:cs="Segoe UI"/>
      <w:sz w:val="18"/>
      <w:szCs w:val="18"/>
    </w:rPr>
  </w:style>
  <w:style w:type="paragraph" w:styleId="Header">
    <w:name w:val="header"/>
    <w:basedOn w:val="Normal"/>
    <w:link w:val="HeaderChar"/>
    <w:uiPriority w:val="99"/>
    <w:unhideWhenUsed/>
    <w:rsid w:val="00CB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82F"/>
  </w:style>
  <w:style w:type="paragraph" w:styleId="Footer">
    <w:name w:val="footer"/>
    <w:basedOn w:val="Normal"/>
    <w:link w:val="FooterChar"/>
    <w:uiPriority w:val="99"/>
    <w:unhideWhenUsed/>
    <w:rsid w:val="00CB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8638/HLP-quality-criteria-and-self-assessement-proces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pharms.com/pressreleases-pdfs/1445---rps-lcf-document---final.pdf" TargetMode="External"/><Relationship Id="rId13" Type="http://schemas.openxmlformats.org/officeDocument/2006/relationships/hyperlink" Target="http://www.rpharms.com/pressreleases-pdfs/1445---rps-lcf-document---final.pdf" TargetMode="External"/><Relationship Id="rId18" Type="http://schemas.openxmlformats.org/officeDocument/2006/relationships/hyperlink" Target="http://www.rpharms.com/pressreleases-pdfs/1445---rps-lcf-document---final.pdf" TargetMode="External"/><Relationship Id="rId3" Type="http://schemas.openxmlformats.org/officeDocument/2006/relationships/hyperlink" Target="http://www.rpharms.com/unsecure-support-resources/professional-standards-for-public-health.asp" TargetMode="External"/><Relationship Id="rId7" Type="http://schemas.openxmlformats.org/officeDocument/2006/relationships/hyperlink" Target="http://www.rpharms.com/pressreleases-pdfs/1445---rps-lcf-document---final.pdf" TargetMode="External"/><Relationship Id="rId12" Type="http://schemas.openxmlformats.org/officeDocument/2006/relationships/hyperlink" Target="http://www.rpharms.com/pressreleases-pdfs/1445---rps-lcf-document---final.pdf" TargetMode="External"/><Relationship Id="rId17" Type="http://schemas.openxmlformats.org/officeDocument/2006/relationships/hyperlink" Target="http://www.rpharms.com/pressreleases-pdfs/1445---rps-lcf-document---final.pdf" TargetMode="External"/><Relationship Id="rId2" Type="http://schemas.openxmlformats.org/officeDocument/2006/relationships/hyperlink" Target="http://www.rpharms.com/unsecure-support-resources/professional-standards-for-public-health.asp" TargetMode="External"/><Relationship Id="rId16" Type="http://schemas.openxmlformats.org/officeDocument/2006/relationships/hyperlink" Target="http://www.rpharms.com/pressreleases-pdfs/1445---rps-lcf-document---final.pdf" TargetMode="External"/><Relationship Id="rId1" Type="http://schemas.openxmlformats.org/officeDocument/2006/relationships/hyperlink" Target="http://www.healthprofiles.info/" TargetMode="External"/><Relationship Id="rId6" Type="http://schemas.openxmlformats.org/officeDocument/2006/relationships/hyperlink" Target="http://www.rpharms.com/unsecure-support-resources/professional-standards-for-public-health.asp" TargetMode="External"/><Relationship Id="rId11" Type="http://schemas.openxmlformats.org/officeDocument/2006/relationships/hyperlink" Target="http://www.rpharms.com/support-pdfs/rps---leadership-development-framework-january-2015.pdf" TargetMode="External"/><Relationship Id="rId5" Type="http://schemas.openxmlformats.org/officeDocument/2006/relationships/hyperlink" Target="http://www.rpharms.com/unsecure-support-resources/professional-standards-for-public-health.asp" TargetMode="External"/><Relationship Id="rId15" Type="http://schemas.openxmlformats.org/officeDocument/2006/relationships/hyperlink" Target="http://www.rpharms.com/pressreleases-pdfs/1445---rps-lcf-document---final.pdf" TargetMode="External"/><Relationship Id="rId10" Type="http://schemas.openxmlformats.org/officeDocument/2006/relationships/hyperlink" Target="http://www.rpharms.com/pressreleases-pdfs/1445---rps-lcf-document---final.pdf" TargetMode="External"/><Relationship Id="rId4" Type="http://schemas.openxmlformats.org/officeDocument/2006/relationships/hyperlink" Target="http://www.rpharms.com/unsecure-support-resources/professional-standards-for-public-health.asp" TargetMode="External"/><Relationship Id="rId9" Type="http://schemas.openxmlformats.org/officeDocument/2006/relationships/hyperlink" Target="http://www.rpharms.com/pressreleases-pdfs/1445---rps-lcf-document---final.pdf" TargetMode="External"/><Relationship Id="rId14" Type="http://schemas.openxmlformats.org/officeDocument/2006/relationships/hyperlink" Target="http://www.rpharms.com/pressreleases-pdfs/1445---rps-lcf-docu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E1BC-69BC-4742-8147-E15C4ABB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cp:lastModifiedBy>
  <cp:revision>2</cp:revision>
  <cp:lastPrinted>2016-10-13T10:51:00Z</cp:lastPrinted>
  <dcterms:created xsi:type="dcterms:W3CDTF">2017-10-04T13:00:00Z</dcterms:created>
  <dcterms:modified xsi:type="dcterms:W3CDTF">2017-10-04T13:00:00Z</dcterms:modified>
</cp:coreProperties>
</file>